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2AFE99" w14:textId="4641B87E" w:rsidR="004E6F0B" w:rsidRDefault="004E6F0B" w:rsidP="004E6F0B">
      <w:pPr>
        <w:contextualSpacing/>
        <w:rPr>
          <w:rFonts w:asciiTheme="minorHAnsi" w:hAnsiTheme="minorHAnsi" w:cstheme="minorHAnsi"/>
          <w:b/>
          <w:spacing w:val="0"/>
          <w:u w:val="single"/>
        </w:rPr>
      </w:pPr>
      <w:r>
        <w:rPr>
          <w:noProof/>
        </w:rPr>
        <w:drawing>
          <wp:inline distT="0" distB="0" distL="0" distR="0" wp14:anchorId="624F96C2" wp14:editId="22577A47">
            <wp:extent cx="1304925" cy="533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533400"/>
                    </a:xfrm>
                    <a:prstGeom prst="rect">
                      <a:avLst/>
                    </a:prstGeom>
                    <a:noFill/>
                    <a:ln>
                      <a:noFill/>
                    </a:ln>
                  </pic:spPr>
                </pic:pic>
              </a:graphicData>
            </a:graphic>
          </wp:inline>
        </w:drawing>
      </w:r>
    </w:p>
    <w:p w14:paraId="4B7291DE" w14:textId="37786E44" w:rsidR="00FA2ECA" w:rsidRPr="0071156E" w:rsidRDefault="00FA2ECA" w:rsidP="00F33913">
      <w:pPr>
        <w:contextualSpacing/>
        <w:jc w:val="center"/>
        <w:rPr>
          <w:rFonts w:asciiTheme="minorHAnsi" w:hAnsiTheme="minorHAnsi" w:cstheme="minorHAnsi"/>
          <w:b/>
          <w:spacing w:val="0"/>
        </w:rPr>
      </w:pPr>
      <w:r w:rsidRPr="00F64F89">
        <w:rPr>
          <w:rFonts w:asciiTheme="minorHAnsi" w:hAnsiTheme="minorHAnsi" w:cstheme="minorHAnsi"/>
          <w:b/>
          <w:spacing w:val="0"/>
          <w:u w:val="single"/>
        </w:rPr>
        <w:t>California Addendum</w:t>
      </w:r>
    </w:p>
    <w:p w14:paraId="563A7EF2" w14:textId="77777777" w:rsidR="00E51109" w:rsidRDefault="00E51109" w:rsidP="00FA2ECA">
      <w:pPr>
        <w:contextualSpacing/>
        <w:rPr>
          <w:rFonts w:asciiTheme="minorHAnsi" w:hAnsiTheme="minorHAnsi" w:cstheme="minorHAnsi"/>
          <w:spacing w:val="0"/>
        </w:rPr>
      </w:pPr>
    </w:p>
    <w:p w14:paraId="5571DF47" w14:textId="493A10DF" w:rsidR="00FA2ECA" w:rsidRPr="00A10511" w:rsidRDefault="00E51109" w:rsidP="00FA2ECA">
      <w:pPr>
        <w:contextualSpacing/>
        <w:rPr>
          <w:rFonts w:asciiTheme="minorHAnsi" w:hAnsiTheme="minorHAnsi" w:cstheme="minorHAnsi"/>
          <w:spacing w:val="0"/>
        </w:rPr>
      </w:pPr>
      <w:r w:rsidRPr="00A10511">
        <w:rPr>
          <w:rFonts w:asciiTheme="minorHAnsi" w:hAnsiTheme="minorHAnsi" w:cstheme="minorHAnsi"/>
          <w:spacing w:val="0"/>
        </w:rPr>
        <w:t>This addendum contains provisions required by state and/or local law that</w:t>
      </w:r>
      <w:r w:rsidR="000F3F05">
        <w:rPr>
          <w:rFonts w:asciiTheme="minorHAnsi" w:hAnsiTheme="minorHAnsi" w:cstheme="minorHAnsi"/>
          <w:spacing w:val="0"/>
        </w:rPr>
        <w:t xml:space="preserve"> </w:t>
      </w:r>
      <w:r w:rsidRPr="00A10511">
        <w:rPr>
          <w:rFonts w:asciiTheme="minorHAnsi" w:hAnsiTheme="minorHAnsi" w:cstheme="minorHAnsi"/>
          <w:spacing w:val="0"/>
        </w:rPr>
        <w:t>apply</w:t>
      </w:r>
      <w:r w:rsidR="000F3F05">
        <w:rPr>
          <w:rFonts w:asciiTheme="minorHAnsi" w:hAnsiTheme="minorHAnsi" w:cstheme="minorHAnsi"/>
          <w:spacing w:val="0"/>
        </w:rPr>
        <w:t xml:space="preserve"> only</w:t>
      </w:r>
      <w:r w:rsidRPr="00A10511">
        <w:rPr>
          <w:rFonts w:asciiTheme="minorHAnsi" w:hAnsiTheme="minorHAnsi" w:cstheme="minorHAnsi"/>
          <w:spacing w:val="0"/>
        </w:rPr>
        <w:t xml:space="preserve"> to the Organization’s California employees.  </w:t>
      </w:r>
      <w:r w:rsidR="00FA2ECA" w:rsidRPr="00A10511">
        <w:rPr>
          <w:rFonts w:asciiTheme="minorHAnsi" w:hAnsiTheme="minorHAnsi" w:cstheme="minorHAnsi"/>
          <w:spacing w:val="0"/>
        </w:rPr>
        <w:t xml:space="preserve">There is no intent, explicit or implied, to extend any of the provisions below to the </w:t>
      </w:r>
      <w:r w:rsidR="006A1A41" w:rsidRPr="00A10511">
        <w:rPr>
          <w:rFonts w:asciiTheme="minorHAnsi" w:hAnsiTheme="minorHAnsi" w:cstheme="minorHAnsi"/>
          <w:spacing w:val="0"/>
        </w:rPr>
        <w:t>Organization</w:t>
      </w:r>
      <w:r w:rsidR="00FA2ECA" w:rsidRPr="00A10511">
        <w:rPr>
          <w:rFonts w:asciiTheme="minorHAnsi" w:hAnsiTheme="minorHAnsi" w:cstheme="minorHAnsi"/>
          <w:spacing w:val="0"/>
        </w:rPr>
        <w:t xml:space="preserve">’s employees outside of California. Where the </w:t>
      </w:r>
      <w:r w:rsidR="000F3F05">
        <w:rPr>
          <w:rFonts w:asciiTheme="minorHAnsi" w:hAnsiTheme="minorHAnsi" w:cstheme="minorHAnsi"/>
          <w:spacing w:val="0"/>
        </w:rPr>
        <w:t>H</w:t>
      </w:r>
      <w:r w:rsidR="00FA2ECA" w:rsidRPr="00A10511">
        <w:rPr>
          <w:rFonts w:asciiTheme="minorHAnsi" w:hAnsiTheme="minorHAnsi" w:cstheme="minorHAnsi"/>
          <w:spacing w:val="0"/>
        </w:rPr>
        <w:t xml:space="preserve">andbook is silent or in conflict with any of the provisions below, the contents of this Addendum shall control.  </w:t>
      </w:r>
    </w:p>
    <w:p w14:paraId="0C8F8E33" w14:textId="049015A7" w:rsidR="00FA2ECA" w:rsidRPr="00A10511" w:rsidRDefault="00FA2ECA" w:rsidP="00FA2ECA">
      <w:pPr>
        <w:contextualSpacing/>
        <w:rPr>
          <w:rFonts w:asciiTheme="minorHAnsi" w:hAnsiTheme="minorHAnsi" w:cstheme="minorHAnsi"/>
          <w:b/>
          <w:spacing w:val="0"/>
        </w:rPr>
      </w:pPr>
    </w:p>
    <w:p w14:paraId="6F571F6E" w14:textId="4B8BB255" w:rsidR="006E246E" w:rsidRPr="00A10511" w:rsidRDefault="006E246E" w:rsidP="00FA2ECA">
      <w:pPr>
        <w:contextualSpacing/>
        <w:rPr>
          <w:rFonts w:asciiTheme="minorHAnsi" w:hAnsiTheme="minorHAnsi" w:cstheme="minorHAnsi"/>
          <w:b/>
          <w:spacing w:val="0"/>
        </w:rPr>
      </w:pPr>
      <w:r w:rsidRPr="00A10511">
        <w:rPr>
          <w:rFonts w:asciiTheme="minorHAnsi" w:hAnsiTheme="minorHAnsi" w:cstheme="minorHAnsi"/>
          <w:b/>
          <w:spacing w:val="0"/>
        </w:rPr>
        <w:t>Paid Sick Leave</w:t>
      </w:r>
    </w:p>
    <w:p w14:paraId="4DD24310" w14:textId="77777777" w:rsidR="00E51109" w:rsidRPr="00A10511" w:rsidRDefault="00E51109" w:rsidP="00FA2ECA">
      <w:pPr>
        <w:contextualSpacing/>
        <w:rPr>
          <w:rFonts w:asciiTheme="minorHAnsi" w:hAnsiTheme="minorHAnsi" w:cstheme="minorHAnsi"/>
          <w:b/>
          <w:spacing w:val="0"/>
        </w:rPr>
      </w:pPr>
    </w:p>
    <w:p w14:paraId="27B41A86" w14:textId="17986E75" w:rsidR="006E246E" w:rsidRPr="00A10511" w:rsidRDefault="006E246E" w:rsidP="00FA2ECA">
      <w:pPr>
        <w:contextualSpacing/>
        <w:rPr>
          <w:rFonts w:asciiTheme="minorHAnsi" w:hAnsiTheme="minorHAnsi" w:cstheme="minorHAnsi"/>
          <w:i/>
          <w:iCs/>
          <w:spacing w:val="0"/>
        </w:rPr>
      </w:pPr>
      <w:r w:rsidRPr="00A10511">
        <w:rPr>
          <w:rFonts w:asciiTheme="minorHAnsi" w:hAnsiTheme="minorHAnsi" w:cstheme="minorHAnsi"/>
          <w:i/>
          <w:iCs/>
          <w:spacing w:val="0"/>
        </w:rPr>
        <w:t>Eligibility</w:t>
      </w:r>
    </w:p>
    <w:p w14:paraId="38CA5114" w14:textId="0013EDDA" w:rsidR="006E246E" w:rsidRPr="00A10511" w:rsidRDefault="006E246E" w:rsidP="00FA2ECA">
      <w:pPr>
        <w:contextualSpacing/>
        <w:rPr>
          <w:rFonts w:asciiTheme="minorHAnsi" w:hAnsiTheme="minorHAnsi" w:cstheme="minorHAnsi"/>
          <w:bCs/>
          <w:spacing w:val="0"/>
        </w:rPr>
      </w:pPr>
      <w:r w:rsidRPr="00A10511">
        <w:rPr>
          <w:rFonts w:asciiTheme="minorHAnsi" w:hAnsiTheme="minorHAnsi" w:cstheme="minorHAnsi"/>
          <w:bCs/>
          <w:spacing w:val="0"/>
        </w:rPr>
        <w:t xml:space="preserve">All employees who work at least </w:t>
      </w:r>
      <w:r w:rsidR="00505133" w:rsidRPr="00A10511">
        <w:rPr>
          <w:rFonts w:asciiTheme="minorHAnsi" w:hAnsiTheme="minorHAnsi" w:cstheme="minorHAnsi"/>
          <w:bCs/>
          <w:spacing w:val="0"/>
        </w:rPr>
        <w:t>thirty (</w:t>
      </w:r>
      <w:r w:rsidRPr="00A10511">
        <w:rPr>
          <w:rFonts w:asciiTheme="minorHAnsi" w:hAnsiTheme="minorHAnsi" w:cstheme="minorHAnsi"/>
          <w:bCs/>
          <w:spacing w:val="0"/>
        </w:rPr>
        <w:t>30</w:t>
      </w:r>
      <w:r w:rsidR="00505133" w:rsidRPr="00A10511">
        <w:rPr>
          <w:rFonts w:asciiTheme="minorHAnsi" w:hAnsiTheme="minorHAnsi" w:cstheme="minorHAnsi"/>
          <w:bCs/>
          <w:spacing w:val="0"/>
        </w:rPr>
        <w:t>)</w:t>
      </w:r>
      <w:r w:rsidRPr="00A10511">
        <w:rPr>
          <w:rFonts w:asciiTheme="minorHAnsi" w:hAnsiTheme="minorHAnsi" w:cstheme="minorHAnsi"/>
          <w:bCs/>
          <w:spacing w:val="0"/>
        </w:rPr>
        <w:t xml:space="preserve"> days for SJVCi within a year in California, including per diem, seasonal, </w:t>
      </w:r>
      <w:r w:rsidR="00E51109" w:rsidRPr="00A10511">
        <w:rPr>
          <w:rFonts w:asciiTheme="minorHAnsi" w:hAnsiTheme="minorHAnsi" w:cstheme="minorHAnsi"/>
          <w:bCs/>
          <w:spacing w:val="0"/>
        </w:rPr>
        <w:t xml:space="preserve">and </w:t>
      </w:r>
      <w:r w:rsidRPr="00A10511">
        <w:rPr>
          <w:rFonts w:asciiTheme="minorHAnsi" w:hAnsiTheme="minorHAnsi" w:cstheme="minorHAnsi"/>
          <w:bCs/>
          <w:spacing w:val="0"/>
        </w:rPr>
        <w:t>temporary</w:t>
      </w:r>
      <w:r w:rsidR="00E51109" w:rsidRPr="00A10511">
        <w:rPr>
          <w:rFonts w:asciiTheme="minorHAnsi" w:hAnsiTheme="minorHAnsi" w:cstheme="minorHAnsi"/>
          <w:bCs/>
          <w:spacing w:val="0"/>
        </w:rPr>
        <w:t xml:space="preserve"> employees</w:t>
      </w:r>
      <w:r w:rsidRPr="00A10511">
        <w:rPr>
          <w:rFonts w:asciiTheme="minorHAnsi" w:hAnsiTheme="minorHAnsi" w:cstheme="minorHAnsi"/>
          <w:bCs/>
          <w:spacing w:val="0"/>
        </w:rPr>
        <w:t xml:space="preserve"> are eligible to accrue paid sick leave under this policy.  However, these categories of employees may not use paid sick leave until their</w:t>
      </w:r>
      <w:r w:rsidR="00505133" w:rsidRPr="00A10511">
        <w:rPr>
          <w:rFonts w:asciiTheme="minorHAnsi" w:hAnsiTheme="minorHAnsi" w:cstheme="minorHAnsi"/>
          <w:bCs/>
          <w:spacing w:val="0"/>
        </w:rPr>
        <w:t xml:space="preserve"> ninetieth</w:t>
      </w:r>
      <w:r w:rsidRPr="00A10511">
        <w:rPr>
          <w:rFonts w:asciiTheme="minorHAnsi" w:hAnsiTheme="minorHAnsi" w:cstheme="minorHAnsi"/>
          <w:bCs/>
          <w:spacing w:val="0"/>
        </w:rPr>
        <w:t xml:space="preserve"> </w:t>
      </w:r>
      <w:r w:rsidR="00505133" w:rsidRPr="00A10511">
        <w:rPr>
          <w:rFonts w:asciiTheme="minorHAnsi" w:hAnsiTheme="minorHAnsi" w:cstheme="minorHAnsi"/>
          <w:bCs/>
          <w:spacing w:val="0"/>
        </w:rPr>
        <w:t>(</w:t>
      </w:r>
      <w:r w:rsidRPr="00A10511">
        <w:rPr>
          <w:rFonts w:asciiTheme="minorHAnsi" w:hAnsiTheme="minorHAnsi" w:cstheme="minorHAnsi"/>
          <w:bCs/>
          <w:spacing w:val="0"/>
        </w:rPr>
        <w:t>90</w:t>
      </w:r>
      <w:r w:rsidRPr="00A10511">
        <w:rPr>
          <w:rFonts w:asciiTheme="minorHAnsi" w:hAnsiTheme="minorHAnsi" w:cstheme="minorHAnsi"/>
          <w:bCs/>
          <w:spacing w:val="0"/>
          <w:vertAlign w:val="superscript"/>
        </w:rPr>
        <w:t>th</w:t>
      </w:r>
      <w:r w:rsidR="00505133" w:rsidRPr="00A10511">
        <w:rPr>
          <w:rFonts w:asciiTheme="minorHAnsi" w:hAnsiTheme="minorHAnsi" w:cstheme="minorHAnsi"/>
          <w:bCs/>
          <w:spacing w:val="0"/>
        </w:rPr>
        <w:t>)</w:t>
      </w:r>
      <w:r w:rsidR="00E51109" w:rsidRPr="00A10511">
        <w:rPr>
          <w:rFonts w:asciiTheme="minorHAnsi" w:hAnsiTheme="minorHAnsi" w:cstheme="minorHAnsi"/>
          <w:bCs/>
          <w:spacing w:val="0"/>
        </w:rPr>
        <w:t xml:space="preserve"> </w:t>
      </w:r>
      <w:r w:rsidRPr="00A10511">
        <w:rPr>
          <w:rFonts w:asciiTheme="minorHAnsi" w:hAnsiTheme="minorHAnsi" w:cstheme="minorHAnsi"/>
          <w:bCs/>
          <w:spacing w:val="0"/>
        </w:rPr>
        <w:t>day of employment.</w:t>
      </w:r>
    </w:p>
    <w:p w14:paraId="2F4BC8F6" w14:textId="77777777" w:rsidR="006E246E" w:rsidRPr="00A10511" w:rsidRDefault="006E246E" w:rsidP="00FA2ECA">
      <w:pPr>
        <w:contextualSpacing/>
        <w:rPr>
          <w:rFonts w:asciiTheme="minorHAnsi" w:hAnsiTheme="minorHAnsi" w:cstheme="minorHAnsi"/>
          <w:bCs/>
          <w:spacing w:val="0"/>
        </w:rPr>
      </w:pPr>
    </w:p>
    <w:p w14:paraId="135D17C7" w14:textId="5A5F5CE0" w:rsidR="006E246E" w:rsidRPr="00A10511" w:rsidRDefault="006E246E" w:rsidP="00FA2ECA">
      <w:pPr>
        <w:contextualSpacing/>
        <w:rPr>
          <w:rFonts w:asciiTheme="minorHAnsi" w:hAnsiTheme="minorHAnsi" w:cstheme="minorHAnsi"/>
          <w:bCs/>
          <w:spacing w:val="0"/>
        </w:rPr>
      </w:pPr>
      <w:r w:rsidRPr="00A10511">
        <w:rPr>
          <w:rFonts w:asciiTheme="minorHAnsi" w:hAnsiTheme="minorHAnsi" w:cstheme="minorHAnsi"/>
          <w:bCs/>
          <w:spacing w:val="0"/>
        </w:rPr>
        <w:t xml:space="preserve">All other provisions of this policy in the Handbook shall remain the same.     </w:t>
      </w:r>
    </w:p>
    <w:p w14:paraId="5D497D42" w14:textId="77777777" w:rsidR="006E246E" w:rsidRPr="00A10511" w:rsidRDefault="006E246E" w:rsidP="00FA2ECA">
      <w:pPr>
        <w:contextualSpacing/>
        <w:rPr>
          <w:rFonts w:asciiTheme="minorHAnsi" w:hAnsiTheme="minorHAnsi" w:cstheme="minorHAnsi"/>
          <w:b/>
          <w:spacing w:val="0"/>
        </w:rPr>
      </w:pPr>
    </w:p>
    <w:p w14:paraId="7A4EE11D" w14:textId="07E226C5" w:rsidR="00FA2ECA" w:rsidRPr="00A10511" w:rsidRDefault="00FA2ECA" w:rsidP="00FA2ECA">
      <w:pPr>
        <w:contextualSpacing/>
        <w:rPr>
          <w:rFonts w:asciiTheme="minorHAnsi" w:hAnsiTheme="minorHAnsi" w:cstheme="minorHAnsi"/>
          <w:b/>
          <w:bCs/>
          <w:spacing w:val="0"/>
        </w:rPr>
      </w:pPr>
      <w:r w:rsidRPr="00A10511">
        <w:rPr>
          <w:rFonts w:asciiTheme="minorHAnsi" w:hAnsiTheme="minorHAnsi" w:cstheme="minorHAnsi"/>
          <w:b/>
          <w:bCs/>
          <w:spacing w:val="0"/>
        </w:rPr>
        <w:t>Pregnancy Disability Leave (PDL)</w:t>
      </w:r>
    </w:p>
    <w:p w14:paraId="3F1F0448" w14:textId="1CEC6AFF"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will provide eligible employees with unpaid, job-protected time off due to an inability to perform essential job functions </w:t>
      </w:r>
      <w:r w:rsidR="00EA3002" w:rsidRPr="00A10511">
        <w:rPr>
          <w:rFonts w:asciiTheme="minorHAnsi" w:hAnsiTheme="minorHAnsi" w:cstheme="minorHAnsi"/>
          <w:spacing w:val="0"/>
        </w:rPr>
        <w:t xml:space="preserve">as a result of </w:t>
      </w:r>
      <w:r w:rsidRPr="00A10511">
        <w:rPr>
          <w:rFonts w:asciiTheme="minorHAnsi" w:hAnsiTheme="minorHAnsi" w:cstheme="minorHAnsi"/>
          <w:spacing w:val="0"/>
        </w:rPr>
        <w:t xml:space="preserve"> pregnancy, childbirth or a pregnancy-related condition for up to 17 1/3 weeks (approximately four months).  If an eligible employee is affected by pregnancy or a related medical condition, the employee may also be eligible to transfer to a less strenuous or hazardous position or to less strenuous or hazardous duties, if this transfer is medically advisable.  If the employee enjoys health benefits under a group plan,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will continue to make these benefits available during the leave, but the employee will still be responsible for his or her share of the premiums.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reserves the right to recover</w:t>
      </w:r>
      <w:r w:rsidR="00E51109" w:rsidRPr="00A10511">
        <w:rPr>
          <w:rFonts w:asciiTheme="minorHAnsi" w:hAnsiTheme="minorHAnsi" w:cstheme="minorHAnsi"/>
          <w:spacing w:val="0"/>
        </w:rPr>
        <w:t xml:space="preserve"> its</w:t>
      </w:r>
      <w:r w:rsidRPr="00A10511">
        <w:rPr>
          <w:rFonts w:asciiTheme="minorHAnsi" w:hAnsiTheme="minorHAnsi" w:cstheme="minorHAnsi"/>
          <w:spacing w:val="0"/>
        </w:rPr>
        <w:t xml:space="preserve"> portion of the premium paid to maintain group health coverage, as permitted by law.  The employee is also entitled to accrual of seniority and participation in other benefit plans.</w:t>
      </w:r>
    </w:p>
    <w:p w14:paraId="23F4039E" w14:textId="77777777" w:rsidR="00FA2ECA" w:rsidRPr="00A10511" w:rsidRDefault="00FA2ECA" w:rsidP="00FA2ECA">
      <w:pPr>
        <w:contextualSpacing/>
        <w:rPr>
          <w:rFonts w:asciiTheme="minorHAnsi" w:hAnsiTheme="minorHAnsi" w:cstheme="minorHAnsi"/>
          <w:spacing w:val="0"/>
        </w:rPr>
      </w:pPr>
    </w:p>
    <w:p w14:paraId="633B867C" w14:textId="1C2B6BF5"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Eligible employees will be required to obtain a certification from her health care provider documenting the pregnancy disability or the medical advisability of a transfer.  </w:t>
      </w:r>
    </w:p>
    <w:p w14:paraId="7DA324D3" w14:textId="77777777" w:rsidR="00FA2ECA" w:rsidRPr="00A10511" w:rsidRDefault="00FA2ECA" w:rsidP="00FA2ECA">
      <w:pPr>
        <w:contextualSpacing/>
        <w:rPr>
          <w:rFonts w:asciiTheme="minorHAnsi" w:hAnsiTheme="minorHAnsi" w:cstheme="minorHAnsi"/>
          <w:spacing w:val="0"/>
        </w:rPr>
      </w:pPr>
    </w:p>
    <w:p w14:paraId="76C8B46D" w14:textId="4172100E"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Subject to </w:t>
      </w:r>
      <w:r w:rsidR="0086098B" w:rsidRPr="00A10511">
        <w:rPr>
          <w:rFonts w:asciiTheme="minorHAnsi" w:hAnsiTheme="minorHAnsi" w:cstheme="minorHAnsi"/>
          <w:spacing w:val="0"/>
        </w:rPr>
        <w:t>any</w:t>
      </w:r>
      <w:r w:rsidRPr="00A10511">
        <w:rPr>
          <w:rFonts w:asciiTheme="minorHAnsi" w:hAnsiTheme="minorHAnsi" w:cstheme="minorHAnsi"/>
          <w:spacing w:val="0"/>
        </w:rPr>
        <w:t xml:space="preserve"> exceptions provided by law, employees will be guaranteed reinstatement after termination of their pregnancy disability leave.   </w:t>
      </w:r>
    </w:p>
    <w:p w14:paraId="0CBEAA85" w14:textId="77777777" w:rsidR="00FA2ECA" w:rsidRPr="00A10511" w:rsidRDefault="00FA2ECA" w:rsidP="00FA2ECA">
      <w:pPr>
        <w:contextualSpacing/>
        <w:rPr>
          <w:rFonts w:asciiTheme="minorHAnsi" w:hAnsiTheme="minorHAnsi" w:cstheme="minorHAnsi"/>
          <w:spacing w:val="0"/>
        </w:rPr>
      </w:pPr>
    </w:p>
    <w:p w14:paraId="09A0599B" w14:textId="7833525E" w:rsidR="00FA2ECA"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For further information concerning PDL, pleas</w:t>
      </w:r>
      <w:r w:rsidR="006A1A41" w:rsidRPr="00A10511">
        <w:rPr>
          <w:rFonts w:asciiTheme="minorHAnsi" w:hAnsiTheme="minorHAnsi" w:cstheme="minorHAnsi"/>
          <w:spacing w:val="0"/>
        </w:rPr>
        <w:t xml:space="preserve">e contact </w:t>
      </w:r>
      <w:hyperlink r:id="rId9" w:history="1">
        <w:r w:rsidR="000F3F05" w:rsidRPr="008310F9">
          <w:rPr>
            <w:rStyle w:val="Hyperlink"/>
            <w:rFonts w:asciiTheme="minorHAnsi" w:hAnsiTheme="minorHAnsi" w:cstheme="minorHAnsi"/>
            <w:spacing w:val="0"/>
          </w:rPr>
          <w:t>AskHR@embered.com</w:t>
        </w:r>
      </w:hyperlink>
      <w:r w:rsidR="007D08E2" w:rsidRPr="00A10511">
        <w:rPr>
          <w:rFonts w:asciiTheme="minorHAnsi" w:hAnsiTheme="minorHAnsi" w:cstheme="minorHAnsi"/>
          <w:spacing w:val="0"/>
        </w:rPr>
        <w:t>.</w:t>
      </w:r>
    </w:p>
    <w:p w14:paraId="63EBE37F" w14:textId="6B836902" w:rsidR="004E6F0B" w:rsidRDefault="004E6F0B" w:rsidP="00FA2ECA">
      <w:pPr>
        <w:contextualSpacing/>
        <w:rPr>
          <w:rFonts w:asciiTheme="minorHAnsi" w:hAnsiTheme="minorHAnsi" w:cstheme="minorHAnsi"/>
          <w:spacing w:val="0"/>
        </w:rPr>
      </w:pPr>
    </w:p>
    <w:p w14:paraId="2B6064D1" w14:textId="77777777" w:rsidR="004E6F0B" w:rsidRPr="00A10511" w:rsidRDefault="004E6F0B" w:rsidP="00FA2ECA">
      <w:pPr>
        <w:contextualSpacing/>
        <w:rPr>
          <w:rFonts w:asciiTheme="minorHAnsi" w:hAnsiTheme="minorHAnsi" w:cstheme="minorHAnsi"/>
          <w:spacing w:val="0"/>
        </w:rPr>
      </w:pPr>
    </w:p>
    <w:p w14:paraId="52D5A795" w14:textId="77777777" w:rsidR="00356CE7" w:rsidRPr="00A10511" w:rsidRDefault="00356CE7" w:rsidP="004950D6">
      <w:pPr>
        <w:contextualSpacing/>
        <w:rPr>
          <w:rFonts w:asciiTheme="minorHAnsi" w:hAnsiTheme="minorHAnsi" w:cstheme="minorHAnsi"/>
          <w:spacing w:val="0"/>
        </w:rPr>
      </w:pPr>
    </w:p>
    <w:p w14:paraId="797F8FAB" w14:textId="25DB50B3" w:rsidR="00FA2ECA" w:rsidRPr="00A10511" w:rsidRDefault="00FA2ECA" w:rsidP="00FA2ECA">
      <w:pPr>
        <w:contextualSpacing/>
        <w:rPr>
          <w:rFonts w:asciiTheme="minorHAnsi" w:hAnsiTheme="minorHAnsi" w:cstheme="minorHAnsi"/>
          <w:b/>
          <w:spacing w:val="0"/>
        </w:rPr>
      </w:pPr>
      <w:r w:rsidRPr="00A10511">
        <w:rPr>
          <w:rFonts w:asciiTheme="minorHAnsi" w:hAnsiTheme="minorHAnsi" w:cstheme="minorHAnsi"/>
          <w:b/>
          <w:spacing w:val="0"/>
        </w:rPr>
        <w:lastRenderedPageBreak/>
        <w:t>California Family Rights Act (CFRA)</w:t>
      </w:r>
      <w:r w:rsidR="00AB15D0" w:rsidRPr="00A10511">
        <w:rPr>
          <w:rFonts w:asciiTheme="minorHAnsi" w:hAnsiTheme="minorHAnsi" w:cstheme="minorHAnsi"/>
          <w:b/>
          <w:spacing w:val="0"/>
        </w:rPr>
        <w:t xml:space="preserve"> </w:t>
      </w:r>
    </w:p>
    <w:p w14:paraId="72CA54DE" w14:textId="4378D579" w:rsidR="00FA2ECA" w:rsidRPr="00A10511" w:rsidRDefault="00FA2ECA" w:rsidP="00FA2ECA">
      <w:pPr>
        <w:contextualSpacing/>
        <w:rPr>
          <w:rFonts w:asciiTheme="minorHAnsi" w:hAnsiTheme="minorHAnsi" w:cstheme="minorHAnsi"/>
          <w:spacing w:val="0"/>
        </w:rPr>
      </w:pPr>
      <w:bookmarkStart w:id="0" w:name="_Hlk503470280"/>
      <w:r w:rsidRPr="00A10511">
        <w:rPr>
          <w:rFonts w:asciiTheme="minorHAnsi" w:hAnsiTheme="minorHAnsi" w:cstheme="minorHAnsi"/>
          <w:spacing w:val="0"/>
        </w:rPr>
        <w:t>To be eligible for CFRA leave</w:t>
      </w:r>
      <w:r w:rsidR="00C03C14" w:rsidRPr="00A10511">
        <w:rPr>
          <w:rFonts w:asciiTheme="minorHAnsi" w:hAnsiTheme="minorHAnsi" w:cstheme="minorHAnsi"/>
          <w:spacing w:val="0"/>
        </w:rPr>
        <w:t xml:space="preserve"> for serious health conditions</w:t>
      </w:r>
      <w:r w:rsidRPr="00A10511">
        <w:rPr>
          <w:rFonts w:asciiTheme="minorHAnsi" w:hAnsiTheme="minorHAnsi" w:cstheme="minorHAnsi"/>
          <w:spacing w:val="0"/>
        </w:rPr>
        <w:t>, an e</w:t>
      </w:r>
      <w:r w:rsidR="00317E2C" w:rsidRPr="00A10511">
        <w:rPr>
          <w:rFonts w:asciiTheme="minorHAnsi" w:hAnsiTheme="minorHAnsi" w:cstheme="minorHAnsi"/>
          <w:spacing w:val="0"/>
        </w:rPr>
        <w:t xml:space="preserve">mployee must have </w:t>
      </w:r>
      <w:r w:rsidR="00EA3002" w:rsidRPr="00A10511">
        <w:rPr>
          <w:rFonts w:asciiTheme="minorHAnsi" w:hAnsiTheme="minorHAnsi" w:cstheme="minorHAnsi"/>
          <w:spacing w:val="0"/>
        </w:rPr>
        <w:t xml:space="preserve">completed </w:t>
      </w:r>
      <w:r w:rsidR="00317E2C" w:rsidRPr="00A10511">
        <w:rPr>
          <w:rFonts w:asciiTheme="minorHAnsi" w:hAnsiTheme="minorHAnsi" w:cstheme="minorHAnsi"/>
          <w:spacing w:val="0"/>
        </w:rPr>
        <w:t>at least</w:t>
      </w:r>
      <w:r w:rsidRPr="00A10511">
        <w:rPr>
          <w:rFonts w:asciiTheme="minorHAnsi" w:hAnsiTheme="minorHAnsi" w:cstheme="minorHAnsi"/>
          <w:spacing w:val="0"/>
        </w:rPr>
        <w:t xml:space="preserve"> </w:t>
      </w:r>
      <w:r w:rsidR="00505133" w:rsidRPr="00A10511">
        <w:rPr>
          <w:rFonts w:asciiTheme="minorHAnsi" w:hAnsiTheme="minorHAnsi" w:cstheme="minorHAnsi"/>
          <w:spacing w:val="0"/>
        </w:rPr>
        <w:t>twelve (</w:t>
      </w:r>
      <w:r w:rsidRPr="00A10511">
        <w:rPr>
          <w:rFonts w:asciiTheme="minorHAnsi" w:hAnsiTheme="minorHAnsi" w:cstheme="minorHAnsi"/>
          <w:spacing w:val="0"/>
        </w:rPr>
        <w:t>12</w:t>
      </w:r>
      <w:r w:rsidR="00505133" w:rsidRPr="00A10511">
        <w:rPr>
          <w:rFonts w:asciiTheme="minorHAnsi" w:hAnsiTheme="minorHAnsi" w:cstheme="minorHAnsi"/>
          <w:spacing w:val="0"/>
        </w:rPr>
        <w:t>)</w:t>
      </w:r>
      <w:r w:rsidRPr="00A10511">
        <w:rPr>
          <w:rFonts w:asciiTheme="minorHAnsi" w:hAnsiTheme="minorHAnsi" w:cstheme="minorHAnsi"/>
          <w:spacing w:val="0"/>
        </w:rPr>
        <w:t xml:space="preserve"> months of service with the </w:t>
      </w:r>
      <w:r w:rsidR="00EA3002" w:rsidRPr="00A10511">
        <w:rPr>
          <w:rFonts w:asciiTheme="minorHAnsi" w:hAnsiTheme="minorHAnsi" w:cstheme="minorHAnsi"/>
          <w:spacing w:val="0"/>
        </w:rPr>
        <w:t>Organization</w:t>
      </w:r>
      <w:r w:rsidRPr="00A10511">
        <w:rPr>
          <w:rFonts w:asciiTheme="minorHAnsi" w:hAnsiTheme="minorHAnsi" w:cstheme="minorHAnsi"/>
          <w:spacing w:val="0"/>
        </w:rPr>
        <w:t xml:space="preserve">, worked at least </w:t>
      </w:r>
      <w:r w:rsidR="00505133" w:rsidRPr="00A10511">
        <w:rPr>
          <w:rFonts w:asciiTheme="minorHAnsi" w:hAnsiTheme="minorHAnsi" w:cstheme="minorHAnsi"/>
          <w:spacing w:val="0"/>
        </w:rPr>
        <w:t>one thousand two hundred fifty (</w:t>
      </w:r>
      <w:r w:rsidRPr="00A10511">
        <w:rPr>
          <w:rFonts w:asciiTheme="minorHAnsi" w:hAnsiTheme="minorHAnsi" w:cstheme="minorHAnsi"/>
          <w:spacing w:val="0"/>
        </w:rPr>
        <w:t>1,250</w:t>
      </w:r>
      <w:r w:rsidR="00505133" w:rsidRPr="00A10511">
        <w:rPr>
          <w:rFonts w:asciiTheme="minorHAnsi" w:hAnsiTheme="minorHAnsi" w:cstheme="minorHAnsi"/>
          <w:spacing w:val="0"/>
        </w:rPr>
        <w:t>)</w:t>
      </w:r>
      <w:r w:rsidRPr="00A10511">
        <w:rPr>
          <w:rFonts w:asciiTheme="minorHAnsi" w:hAnsiTheme="minorHAnsi" w:cstheme="minorHAnsi"/>
          <w:spacing w:val="0"/>
        </w:rPr>
        <w:t xml:space="preserve"> hours for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in the 12-month period before the leave begins, and worked at a worksite where 50 or more employees are employed by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within 75 miles (measured in surface miles, using surface transportation) of the worksite where the employee requesting leave is employed.  </w:t>
      </w:r>
      <w:bookmarkEnd w:id="0"/>
      <w:r w:rsidRPr="00A10511">
        <w:rPr>
          <w:rFonts w:asciiTheme="minorHAnsi" w:hAnsiTheme="minorHAnsi" w:cstheme="minorHAnsi"/>
          <w:spacing w:val="0"/>
        </w:rPr>
        <w:t>If an employee is not eligible for CFRA leave at the start of a leave because the employee</w:t>
      </w:r>
      <w:r w:rsidR="00C03C14" w:rsidRPr="00A10511">
        <w:rPr>
          <w:rFonts w:asciiTheme="minorHAnsi" w:hAnsiTheme="minorHAnsi" w:cstheme="minorHAnsi"/>
          <w:spacing w:val="0"/>
        </w:rPr>
        <w:t xml:space="preserve"> </w:t>
      </w:r>
      <w:r w:rsidRPr="00A10511">
        <w:rPr>
          <w:rFonts w:asciiTheme="minorHAnsi" w:hAnsiTheme="minorHAnsi" w:cstheme="minorHAnsi"/>
          <w:spacing w:val="0"/>
        </w:rPr>
        <w:t xml:space="preserve">has not met the 12-month length of service requirement, the employee may nonetheless meet this requirement while on leave, because </w:t>
      </w:r>
      <w:r w:rsidR="009B69AB">
        <w:rPr>
          <w:rFonts w:asciiTheme="minorHAnsi" w:hAnsiTheme="minorHAnsi" w:cstheme="minorHAnsi"/>
          <w:spacing w:val="0"/>
        </w:rPr>
        <w:t xml:space="preserve">the </w:t>
      </w:r>
      <w:r w:rsidRPr="00A10511">
        <w:rPr>
          <w:rFonts w:asciiTheme="minorHAnsi" w:hAnsiTheme="minorHAnsi" w:cstheme="minorHAnsi"/>
          <w:spacing w:val="0"/>
        </w:rPr>
        <w:t xml:space="preserve">leave to which </w:t>
      </w:r>
      <w:r w:rsidR="00196C56" w:rsidRPr="00A10511">
        <w:rPr>
          <w:rFonts w:asciiTheme="minorHAnsi" w:hAnsiTheme="minorHAnsi" w:cstheme="minorHAnsi"/>
          <w:spacing w:val="0"/>
        </w:rPr>
        <w:t>the employee</w:t>
      </w:r>
      <w:r w:rsidRPr="00A10511">
        <w:rPr>
          <w:rFonts w:asciiTheme="minorHAnsi" w:hAnsiTheme="minorHAnsi" w:cstheme="minorHAnsi"/>
          <w:spacing w:val="0"/>
        </w:rPr>
        <w:t xml:space="preserve"> is otherwise entitled counts toward length of service (although not for the 1,250 hour requirement). </w:t>
      </w:r>
    </w:p>
    <w:p w14:paraId="5726BD16" w14:textId="77777777" w:rsidR="00FA2ECA" w:rsidRPr="00A10511" w:rsidRDefault="00FA2ECA" w:rsidP="00FA2ECA">
      <w:pPr>
        <w:contextualSpacing/>
        <w:rPr>
          <w:rFonts w:asciiTheme="minorHAnsi" w:hAnsiTheme="minorHAnsi" w:cstheme="minorHAnsi"/>
          <w:spacing w:val="0"/>
        </w:rPr>
      </w:pPr>
    </w:p>
    <w:p w14:paraId="0430D953" w14:textId="0DA2681D"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CFRA generally cannot be taken in addition to FMLA leave, as they run concurrently.  However, employees are entitled to take CFRA leave, if eligible, in addition to any leave entitlement they might have under the pregnancy disability leave law.  </w:t>
      </w:r>
    </w:p>
    <w:p w14:paraId="610E00F2" w14:textId="77777777" w:rsidR="00FA2ECA" w:rsidRPr="00A10511" w:rsidRDefault="00FA2ECA" w:rsidP="00FA2ECA">
      <w:pPr>
        <w:contextualSpacing/>
        <w:rPr>
          <w:rFonts w:asciiTheme="minorHAnsi" w:hAnsiTheme="minorHAnsi" w:cstheme="minorHAnsi"/>
          <w:spacing w:val="0"/>
        </w:rPr>
      </w:pPr>
    </w:p>
    <w:p w14:paraId="71471BCD" w14:textId="02BDA573"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An eligible employee may take CFRA leave on an unpaid basis to bond with an adopted or foster child or to bond with a newborn; care for a parent, spouse, or child with a serious health condition; or address the Employee’s own serious health condition.  </w:t>
      </w:r>
      <w:r w:rsidR="009B69AB">
        <w:rPr>
          <w:rFonts w:asciiTheme="minorHAnsi" w:hAnsiTheme="minorHAnsi" w:cstheme="minorHAnsi"/>
          <w:spacing w:val="0"/>
        </w:rPr>
        <w:t>E</w:t>
      </w:r>
      <w:r w:rsidRPr="00A10511">
        <w:rPr>
          <w:rFonts w:asciiTheme="minorHAnsi" w:hAnsiTheme="minorHAnsi" w:cstheme="minorHAnsi"/>
          <w:spacing w:val="0"/>
        </w:rPr>
        <w:t xml:space="preserve">mployees may take leave of up to 12 </w:t>
      </w:r>
      <w:r w:rsidR="00A40A4D" w:rsidRPr="00A10511">
        <w:rPr>
          <w:rFonts w:asciiTheme="minorHAnsi" w:hAnsiTheme="minorHAnsi" w:cstheme="minorHAnsi"/>
          <w:spacing w:val="0"/>
        </w:rPr>
        <w:t>work weeks in a 12-month period.</w:t>
      </w:r>
      <w:r w:rsidRPr="00A10511">
        <w:rPr>
          <w:rFonts w:asciiTheme="minorHAnsi" w:hAnsiTheme="minorHAnsi" w:cstheme="minorHAnsi"/>
          <w:spacing w:val="0"/>
        </w:rPr>
        <w:t xml:space="preserve">  </w:t>
      </w:r>
      <w:r w:rsidR="009B69AB" w:rsidRPr="009B69AB">
        <w:rPr>
          <w:rFonts w:asciiTheme="minorHAnsi" w:hAnsiTheme="minorHAnsi" w:cstheme="minorHAnsi"/>
          <w:spacing w:val="0"/>
        </w:rPr>
        <w:t xml:space="preserve">The 12-month period is a rolling period measured backward from the date an employee uses any </w:t>
      </w:r>
      <w:r w:rsidR="009B69AB">
        <w:rPr>
          <w:rFonts w:asciiTheme="minorHAnsi" w:hAnsiTheme="minorHAnsi" w:cstheme="minorHAnsi"/>
          <w:spacing w:val="0"/>
        </w:rPr>
        <w:t>CFRA</w:t>
      </w:r>
      <w:r w:rsidR="009B69AB" w:rsidRPr="009B69AB">
        <w:rPr>
          <w:rFonts w:asciiTheme="minorHAnsi" w:hAnsiTheme="minorHAnsi" w:cstheme="minorHAnsi"/>
          <w:spacing w:val="0"/>
        </w:rPr>
        <w:t xml:space="preserve"> leave</w:t>
      </w:r>
      <w:r w:rsidR="009B69AB">
        <w:rPr>
          <w:rFonts w:asciiTheme="minorHAnsi" w:hAnsiTheme="minorHAnsi" w:cstheme="minorHAnsi"/>
          <w:spacing w:val="0"/>
        </w:rPr>
        <w:t xml:space="preserve">.  </w:t>
      </w:r>
      <w:r w:rsidRPr="00A10511">
        <w:rPr>
          <w:rFonts w:asciiTheme="minorHAnsi" w:hAnsiTheme="minorHAnsi" w:cstheme="minorHAnsi"/>
          <w:spacing w:val="0"/>
        </w:rPr>
        <w:t>Leave taken for the birth or adoption of a child must be completed within one year of the event.  The leave does not need to be taken in one continuous period of time, although CFRA leaves must be taken in increments of two weeks or more.</w:t>
      </w:r>
    </w:p>
    <w:p w14:paraId="50028A26" w14:textId="77777777" w:rsidR="00FA2ECA" w:rsidRPr="00A10511" w:rsidRDefault="00FA2ECA" w:rsidP="00FA2ECA">
      <w:pPr>
        <w:contextualSpacing/>
        <w:rPr>
          <w:rFonts w:asciiTheme="minorHAnsi" w:hAnsiTheme="minorHAnsi" w:cstheme="minorHAnsi"/>
          <w:spacing w:val="0"/>
        </w:rPr>
      </w:pPr>
    </w:p>
    <w:p w14:paraId="0C7AA541" w14:textId="6A3C118D"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Employees must provide 30 days advance notice of the need for a CFRA-qualifying leave to their immediate supervisor</w:t>
      </w:r>
      <w:r w:rsidR="009B69AB">
        <w:rPr>
          <w:rFonts w:asciiTheme="minorHAnsi" w:hAnsiTheme="minorHAnsi" w:cstheme="minorHAnsi"/>
          <w:spacing w:val="0"/>
        </w:rPr>
        <w:t xml:space="preserve"> and </w:t>
      </w:r>
      <w:hyperlink r:id="rId10" w:history="1">
        <w:r w:rsidR="009B69AB" w:rsidRPr="008310F9">
          <w:rPr>
            <w:rStyle w:val="Hyperlink"/>
            <w:rFonts w:asciiTheme="minorHAnsi" w:hAnsiTheme="minorHAnsi" w:cstheme="minorHAnsi"/>
            <w:spacing w:val="0"/>
          </w:rPr>
          <w:t>AskHR@embered.com</w:t>
        </w:r>
      </w:hyperlink>
      <w:r w:rsidR="009B69AB">
        <w:rPr>
          <w:rFonts w:asciiTheme="minorHAnsi" w:hAnsiTheme="minorHAnsi" w:cstheme="minorHAnsi"/>
          <w:spacing w:val="0"/>
        </w:rPr>
        <w:t>.</w:t>
      </w:r>
      <w:r w:rsidRPr="00A10511">
        <w:rPr>
          <w:rFonts w:asciiTheme="minorHAnsi" w:hAnsiTheme="minorHAnsi" w:cstheme="minorHAnsi"/>
          <w:spacing w:val="0"/>
        </w:rPr>
        <w:t xml:space="preserve">  When this is not possible due to the unexpected nature of the leave, notice should be given as soon as practicable.  Notice can be written or verbal and should include the timing and the anticipated duration of the leave.  </w:t>
      </w:r>
    </w:p>
    <w:p w14:paraId="58227319" w14:textId="77777777" w:rsidR="00FA2ECA" w:rsidRPr="00A10511" w:rsidRDefault="00FA2ECA" w:rsidP="00FA2ECA">
      <w:pPr>
        <w:contextualSpacing/>
        <w:rPr>
          <w:rFonts w:asciiTheme="minorHAnsi" w:hAnsiTheme="minorHAnsi" w:cstheme="minorHAnsi"/>
          <w:spacing w:val="0"/>
        </w:rPr>
      </w:pPr>
    </w:p>
    <w:p w14:paraId="3CA660AC" w14:textId="1D7A3D1E"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requires written </w:t>
      </w:r>
      <w:r w:rsidR="00D36D4B" w:rsidRPr="00A10511">
        <w:rPr>
          <w:rFonts w:asciiTheme="minorHAnsi" w:hAnsiTheme="minorHAnsi" w:cstheme="minorHAnsi"/>
          <w:spacing w:val="0"/>
        </w:rPr>
        <w:t xml:space="preserve">certification </w:t>
      </w:r>
      <w:r w:rsidRPr="00A10511">
        <w:rPr>
          <w:rFonts w:asciiTheme="minorHAnsi" w:hAnsiTheme="minorHAnsi" w:cstheme="minorHAnsi"/>
          <w:spacing w:val="0"/>
        </w:rPr>
        <w:t xml:space="preserve">from the healthcare provider of the child, parent, spouse, or employee with a serious health condition stating the reasons for the leave and the probable duration of the condition.  A form will be provided to the employee for this purpose.  Absent extenuating circumstances, if the employee fails to return the certification within 15 days following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’s request,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reserves the right to deny CFRA protections until a sufficient certification is provided.    </w:t>
      </w:r>
    </w:p>
    <w:p w14:paraId="55D7711D" w14:textId="77777777" w:rsidR="00FA2ECA" w:rsidRPr="00A10511" w:rsidRDefault="00FA2ECA" w:rsidP="00FA2ECA">
      <w:pPr>
        <w:contextualSpacing/>
        <w:rPr>
          <w:rFonts w:asciiTheme="minorHAnsi" w:hAnsiTheme="minorHAnsi" w:cstheme="minorHAnsi"/>
          <w:spacing w:val="0"/>
        </w:rPr>
      </w:pPr>
    </w:p>
    <w:p w14:paraId="19C3DB5B" w14:textId="277D86E5" w:rsidR="009B69AB"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w:t>
      </w:r>
      <w:r w:rsidR="009B69AB">
        <w:rPr>
          <w:rFonts w:asciiTheme="minorHAnsi" w:hAnsiTheme="minorHAnsi" w:cstheme="minorHAnsi"/>
          <w:spacing w:val="0"/>
        </w:rPr>
        <w:t>reserves the right to</w:t>
      </w:r>
      <w:r w:rsidRPr="00A10511">
        <w:rPr>
          <w:rFonts w:asciiTheme="minorHAnsi" w:hAnsiTheme="minorHAnsi" w:cstheme="minorHAnsi"/>
          <w:spacing w:val="0"/>
        </w:rPr>
        <w:t xml:space="preserve"> require an employee to use his or her accrued vacation time or other accumulated paid leav</w:t>
      </w:r>
      <w:r w:rsidR="009B69AB">
        <w:rPr>
          <w:rFonts w:asciiTheme="minorHAnsi" w:hAnsiTheme="minorHAnsi" w:cstheme="minorHAnsi"/>
          <w:spacing w:val="0"/>
        </w:rPr>
        <w:t xml:space="preserve">e when permitted by applicable law.  Otherwise, an employee is free to use their vacation other accumulated paid leave at their discretion to the extent permitted by law.  </w:t>
      </w:r>
      <w:r w:rsidRPr="00A10511">
        <w:rPr>
          <w:rFonts w:asciiTheme="minorHAnsi" w:hAnsiTheme="minorHAnsi" w:cstheme="minorHAnsi"/>
          <w:spacing w:val="0"/>
        </w:rPr>
        <w:t xml:space="preserve"> </w:t>
      </w:r>
    </w:p>
    <w:p w14:paraId="40DC9D3D" w14:textId="77777777" w:rsidR="00FA2ECA" w:rsidRPr="00A10511" w:rsidRDefault="00FA2ECA" w:rsidP="00FA2ECA">
      <w:pPr>
        <w:contextualSpacing/>
        <w:rPr>
          <w:rFonts w:asciiTheme="minorHAnsi" w:hAnsiTheme="minorHAnsi" w:cstheme="minorHAnsi"/>
          <w:spacing w:val="0"/>
        </w:rPr>
      </w:pPr>
    </w:p>
    <w:p w14:paraId="6A88FC0F" w14:textId="054DED34"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If the </w:t>
      </w:r>
      <w:r w:rsidR="00D36D4B" w:rsidRPr="00A10511">
        <w:rPr>
          <w:rFonts w:asciiTheme="minorHAnsi" w:hAnsiTheme="minorHAnsi" w:cstheme="minorHAnsi"/>
          <w:spacing w:val="0"/>
        </w:rPr>
        <w:t>e</w:t>
      </w:r>
      <w:r w:rsidRPr="00A10511">
        <w:rPr>
          <w:rFonts w:asciiTheme="minorHAnsi" w:hAnsiTheme="minorHAnsi" w:cstheme="minorHAnsi"/>
          <w:spacing w:val="0"/>
        </w:rPr>
        <w:t xml:space="preserve">mployee enjoys health benefits under a group plan,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will continue to make these benefits available during the leave, but the </w:t>
      </w:r>
      <w:r w:rsidR="00D36D4B" w:rsidRPr="00A10511">
        <w:rPr>
          <w:rFonts w:asciiTheme="minorHAnsi" w:hAnsiTheme="minorHAnsi" w:cstheme="minorHAnsi"/>
          <w:spacing w:val="0"/>
        </w:rPr>
        <w:t>e</w:t>
      </w:r>
      <w:r w:rsidRPr="00A10511">
        <w:rPr>
          <w:rFonts w:asciiTheme="minorHAnsi" w:hAnsiTheme="minorHAnsi" w:cstheme="minorHAnsi"/>
          <w:spacing w:val="0"/>
        </w:rPr>
        <w:t xml:space="preserve">mployee will still be responsible for his </w:t>
      </w:r>
      <w:r w:rsidRPr="00A10511">
        <w:rPr>
          <w:rFonts w:asciiTheme="minorHAnsi" w:hAnsiTheme="minorHAnsi" w:cstheme="minorHAnsi"/>
          <w:spacing w:val="0"/>
        </w:rPr>
        <w:lastRenderedPageBreak/>
        <w:t xml:space="preserve">or her share of the premiums.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reserves the right to recover</w:t>
      </w:r>
      <w:r w:rsidR="00E51109" w:rsidRPr="00A10511">
        <w:rPr>
          <w:rFonts w:asciiTheme="minorHAnsi" w:hAnsiTheme="minorHAnsi" w:cstheme="minorHAnsi"/>
          <w:spacing w:val="0"/>
        </w:rPr>
        <w:t xml:space="preserve"> its</w:t>
      </w:r>
      <w:r w:rsidRPr="00A10511">
        <w:rPr>
          <w:rFonts w:asciiTheme="minorHAnsi" w:hAnsiTheme="minorHAnsi" w:cstheme="minorHAnsi"/>
          <w:spacing w:val="0"/>
        </w:rPr>
        <w:t xml:space="preserve"> portion of the premium paid to maintain group health coverage, as permitted by law.  The </w:t>
      </w:r>
      <w:r w:rsidR="00D36D4B" w:rsidRPr="00A10511">
        <w:rPr>
          <w:rFonts w:asciiTheme="minorHAnsi" w:hAnsiTheme="minorHAnsi" w:cstheme="minorHAnsi"/>
          <w:spacing w:val="0"/>
        </w:rPr>
        <w:t>e</w:t>
      </w:r>
      <w:r w:rsidRPr="00A10511">
        <w:rPr>
          <w:rFonts w:asciiTheme="minorHAnsi" w:hAnsiTheme="minorHAnsi" w:cstheme="minorHAnsi"/>
          <w:spacing w:val="0"/>
        </w:rPr>
        <w:t>mployee is also entitled to accrual of seniority and participation in other benefit plans.</w:t>
      </w:r>
    </w:p>
    <w:p w14:paraId="243AAF8E" w14:textId="77777777" w:rsidR="00FA2ECA" w:rsidRPr="00A10511" w:rsidRDefault="00FA2ECA" w:rsidP="00FA2ECA">
      <w:pPr>
        <w:contextualSpacing/>
        <w:rPr>
          <w:rFonts w:asciiTheme="minorHAnsi" w:hAnsiTheme="minorHAnsi" w:cstheme="minorHAnsi"/>
          <w:spacing w:val="0"/>
        </w:rPr>
      </w:pPr>
    </w:p>
    <w:p w14:paraId="294BCB21" w14:textId="6B5AFAC8" w:rsidR="004B7616"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After CFRA leave</w:t>
      </w:r>
      <w:r w:rsidR="009B69AB">
        <w:rPr>
          <w:rFonts w:asciiTheme="minorHAnsi" w:hAnsiTheme="minorHAnsi" w:cstheme="minorHAnsi"/>
          <w:spacing w:val="0"/>
        </w:rPr>
        <w:t xml:space="preserve"> concludes</w:t>
      </w:r>
      <w:r w:rsidRPr="00A10511">
        <w:rPr>
          <w:rFonts w:asciiTheme="minorHAnsi" w:hAnsiTheme="minorHAnsi" w:cstheme="minorHAnsi"/>
          <w:spacing w:val="0"/>
        </w:rPr>
        <w:t xml:space="preserve">, </w:t>
      </w:r>
      <w:r w:rsidR="00F74981" w:rsidRPr="00A10511">
        <w:rPr>
          <w:rFonts w:asciiTheme="minorHAnsi" w:hAnsiTheme="minorHAnsi" w:cstheme="minorHAnsi"/>
          <w:spacing w:val="0"/>
        </w:rPr>
        <w:t>e</w:t>
      </w:r>
      <w:r w:rsidRPr="00A10511">
        <w:rPr>
          <w:rFonts w:asciiTheme="minorHAnsi" w:hAnsiTheme="minorHAnsi" w:cstheme="minorHAnsi"/>
          <w:spacing w:val="0"/>
        </w:rPr>
        <w:t>mployees are guaranteed a return to the same or comparable position.</w:t>
      </w:r>
      <w:r w:rsidR="009B69AB">
        <w:rPr>
          <w:rFonts w:asciiTheme="minorHAnsi" w:hAnsiTheme="minorHAnsi" w:cstheme="minorHAnsi"/>
          <w:spacing w:val="0"/>
        </w:rPr>
        <w:t xml:space="preserve">  </w:t>
      </w:r>
      <w:r w:rsidR="004B7616" w:rsidRPr="00A10511">
        <w:rPr>
          <w:rFonts w:asciiTheme="minorHAnsi" w:hAnsiTheme="minorHAnsi" w:cstheme="minorHAnsi"/>
          <w:spacing w:val="0"/>
        </w:rPr>
        <w:t xml:space="preserve">As a condition of an </w:t>
      </w:r>
      <w:r w:rsidR="00F74981" w:rsidRPr="00A10511">
        <w:rPr>
          <w:rFonts w:asciiTheme="minorHAnsi" w:hAnsiTheme="minorHAnsi" w:cstheme="minorHAnsi"/>
          <w:spacing w:val="0"/>
        </w:rPr>
        <w:t>e</w:t>
      </w:r>
      <w:r w:rsidR="004B7616" w:rsidRPr="00A10511">
        <w:rPr>
          <w:rFonts w:asciiTheme="minorHAnsi" w:hAnsiTheme="minorHAnsi" w:cstheme="minorHAnsi"/>
          <w:spacing w:val="0"/>
        </w:rPr>
        <w:t>mployee’s return from medical leave, the employer will require that the employee to obtain a release to return-to-work from his</w:t>
      </w:r>
      <w:r w:rsidR="00F74981" w:rsidRPr="00A10511">
        <w:rPr>
          <w:rFonts w:asciiTheme="minorHAnsi" w:hAnsiTheme="minorHAnsi" w:cstheme="minorHAnsi"/>
          <w:spacing w:val="0"/>
        </w:rPr>
        <w:t xml:space="preserve"> or </w:t>
      </w:r>
      <w:r w:rsidR="004B7616" w:rsidRPr="00A10511">
        <w:rPr>
          <w:rFonts w:asciiTheme="minorHAnsi" w:hAnsiTheme="minorHAnsi" w:cstheme="minorHAnsi"/>
          <w:spacing w:val="0"/>
        </w:rPr>
        <w:t xml:space="preserve">her healthcare provider stating that he or she is able to resume work.  </w:t>
      </w:r>
    </w:p>
    <w:p w14:paraId="4C31B078" w14:textId="77777777" w:rsidR="004B7616" w:rsidRPr="00A10511" w:rsidRDefault="004B7616" w:rsidP="00FA2ECA">
      <w:pPr>
        <w:contextualSpacing/>
        <w:rPr>
          <w:rFonts w:asciiTheme="minorHAnsi" w:hAnsiTheme="minorHAnsi" w:cstheme="minorHAnsi"/>
          <w:spacing w:val="0"/>
        </w:rPr>
      </w:pPr>
    </w:p>
    <w:p w14:paraId="544931F9" w14:textId="069120AA" w:rsidR="00FA2ECA" w:rsidRPr="00A10511" w:rsidRDefault="00FA2ECA" w:rsidP="00FA2ECA">
      <w:pPr>
        <w:contextualSpacing/>
        <w:rPr>
          <w:rFonts w:asciiTheme="minorHAnsi" w:hAnsiTheme="minorHAnsi" w:cstheme="minorHAnsi"/>
          <w:spacing w:val="0"/>
        </w:rPr>
      </w:pPr>
      <w:r w:rsidRPr="00A10511">
        <w:rPr>
          <w:rFonts w:asciiTheme="minorHAnsi" w:hAnsiTheme="minorHAnsi" w:cstheme="minorHAnsi"/>
          <w:spacing w:val="0"/>
        </w:rPr>
        <w:t xml:space="preserve">For further information concerning CFRA, please </w:t>
      </w:r>
      <w:r w:rsidR="000C792A" w:rsidRPr="00A10511">
        <w:rPr>
          <w:rFonts w:asciiTheme="minorHAnsi" w:hAnsiTheme="minorHAnsi" w:cstheme="minorHAnsi"/>
          <w:spacing w:val="0"/>
        </w:rPr>
        <w:t xml:space="preserve">contact </w:t>
      </w:r>
      <w:hyperlink r:id="rId11" w:history="1">
        <w:r w:rsidR="000C792A" w:rsidRPr="00A10511">
          <w:rPr>
            <w:rStyle w:val="Hyperlink"/>
            <w:rFonts w:asciiTheme="minorHAnsi" w:hAnsiTheme="minorHAnsi" w:cstheme="minorHAnsi"/>
            <w:spacing w:val="0"/>
          </w:rPr>
          <w:t>AskHR@embered.com</w:t>
        </w:r>
      </w:hyperlink>
      <w:r w:rsidR="000C792A" w:rsidRPr="00A10511">
        <w:rPr>
          <w:rFonts w:asciiTheme="minorHAnsi" w:hAnsiTheme="minorHAnsi" w:cstheme="minorHAnsi"/>
          <w:spacing w:val="0"/>
        </w:rPr>
        <w:t xml:space="preserve">.  </w:t>
      </w:r>
    </w:p>
    <w:p w14:paraId="170F0769" w14:textId="77777777" w:rsidR="00FA2ECA" w:rsidRPr="00A10511" w:rsidRDefault="00FA2ECA" w:rsidP="00FA2ECA">
      <w:pPr>
        <w:contextualSpacing/>
        <w:rPr>
          <w:rFonts w:asciiTheme="minorHAnsi" w:hAnsiTheme="minorHAnsi" w:cstheme="minorHAnsi"/>
          <w:spacing w:val="0"/>
        </w:rPr>
      </w:pPr>
    </w:p>
    <w:p w14:paraId="10E6146D" w14:textId="79151EB4" w:rsidR="00FF5974" w:rsidRDefault="00FA2ECA" w:rsidP="00FF5974">
      <w:pPr>
        <w:contextualSpacing/>
        <w:rPr>
          <w:rFonts w:asciiTheme="minorHAnsi" w:hAnsiTheme="minorHAnsi" w:cstheme="minorHAnsi"/>
          <w:spacing w:val="0"/>
        </w:rPr>
      </w:pPr>
      <w:r w:rsidRPr="00A10511">
        <w:rPr>
          <w:rFonts w:asciiTheme="minorHAnsi" w:hAnsiTheme="minorHAnsi" w:cstheme="minorHAnsi"/>
          <w:spacing w:val="0"/>
        </w:rPr>
        <w:t>Employees on a CFRA leave of absence may also be eligible for six</w:t>
      </w:r>
      <w:r w:rsidR="00F74981" w:rsidRPr="00A10511">
        <w:rPr>
          <w:rFonts w:asciiTheme="minorHAnsi" w:hAnsiTheme="minorHAnsi" w:cstheme="minorHAnsi"/>
          <w:spacing w:val="0"/>
        </w:rPr>
        <w:t xml:space="preserve"> (6)</w:t>
      </w:r>
      <w:r w:rsidRPr="00A10511">
        <w:rPr>
          <w:rFonts w:asciiTheme="minorHAnsi" w:hAnsiTheme="minorHAnsi" w:cstheme="minorHAnsi"/>
          <w:spacing w:val="0"/>
        </w:rPr>
        <w:t xml:space="preserve"> weeks of Paid Family Leave, as described below.  For further information, California Employment Development Department (EDD) at (800) 480-3287 or visit the web site at </w:t>
      </w:r>
      <w:hyperlink r:id="rId12" w:history="1">
        <w:r w:rsidR="00322778" w:rsidRPr="00A10511">
          <w:rPr>
            <w:rStyle w:val="Hyperlink"/>
            <w:rFonts w:asciiTheme="minorHAnsi" w:hAnsiTheme="minorHAnsi" w:cstheme="minorHAnsi"/>
            <w:spacing w:val="0"/>
          </w:rPr>
          <w:t>www.edd.ca.gov</w:t>
        </w:r>
      </w:hyperlink>
      <w:r w:rsidRPr="00A10511">
        <w:rPr>
          <w:rFonts w:asciiTheme="minorHAnsi" w:hAnsiTheme="minorHAnsi" w:cstheme="minorHAnsi"/>
          <w:spacing w:val="0"/>
        </w:rPr>
        <w:t>.</w:t>
      </w:r>
    </w:p>
    <w:p w14:paraId="13E32D69" w14:textId="0D51CB65" w:rsidR="000F3F05" w:rsidRDefault="000F3F05" w:rsidP="00FF5974">
      <w:pPr>
        <w:contextualSpacing/>
        <w:rPr>
          <w:rFonts w:asciiTheme="minorHAnsi" w:hAnsiTheme="minorHAnsi" w:cstheme="minorHAnsi"/>
          <w:spacing w:val="0"/>
        </w:rPr>
      </w:pPr>
    </w:p>
    <w:p w14:paraId="28703229" w14:textId="1AE0C3FB" w:rsidR="000F3F05" w:rsidRPr="00A10511" w:rsidRDefault="000F3F05" w:rsidP="000F3F05">
      <w:pPr>
        <w:contextualSpacing/>
        <w:rPr>
          <w:rFonts w:asciiTheme="minorHAnsi" w:hAnsiTheme="minorHAnsi" w:cstheme="minorHAnsi"/>
          <w:b/>
          <w:spacing w:val="0"/>
        </w:rPr>
      </w:pPr>
      <w:r>
        <w:rPr>
          <w:rFonts w:asciiTheme="minorHAnsi" w:hAnsiTheme="minorHAnsi" w:cstheme="minorHAnsi"/>
          <w:b/>
          <w:spacing w:val="0"/>
        </w:rPr>
        <w:t>New Parent Bonding Leave</w:t>
      </w:r>
      <w:r w:rsidRPr="00A10511">
        <w:rPr>
          <w:rFonts w:asciiTheme="minorHAnsi" w:hAnsiTheme="minorHAnsi" w:cstheme="minorHAnsi"/>
          <w:b/>
          <w:spacing w:val="0"/>
        </w:rPr>
        <w:t xml:space="preserve"> </w:t>
      </w:r>
    </w:p>
    <w:p w14:paraId="7D1EE028" w14:textId="6B0DD8F4" w:rsidR="000F3F05" w:rsidRDefault="000F3F05" w:rsidP="000F3F05">
      <w:pPr>
        <w:contextualSpacing/>
        <w:rPr>
          <w:rFonts w:asciiTheme="minorHAnsi" w:hAnsiTheme="minorHAnsi" w:cstheme="minorHAnsi"/>
          <w:spacing w:val="0"/>
        </w:rPr>
      </w:pPr>
      <w:r>
        <w:rPr>
          <w:rFonts w:asciiTheme="minorHAnsi" w:hAnsiTheme="minorHAnsi" w:cstheme="minorHAnsi"/>
          <w:spacing w:val="0"/>
        </w:rPr>
        <w:t xml:space="preserve">Employees who are not eligible for CFRA or FMLA for bonding with a new child due to working at a site with less than 50 employees within 75 miles may qualify for leave under this policy.   </w:t>
      </w:r>
    </w:p>
    <w:p w14:paraId="52A2A875" w14:textId="77777777" w:rsidR="000F3F05" w:rsidRDefault="000F3F05" w:rsidP="000F3F05">
      <w:pPr>
        <w:contextualSpacing/>
        <w:rPr>
          <w:rFonts w:asciiTheme="minorHAnsi" w:hAnsiTheme="minorHAnsi" w:cstheme="minorHAnsi"/>
          <w:spacing w:val="0"/>
        </w:rPr>
      </w:pPr>
    </w:p>
    <w:p w14:paraId="639BD701" w14:textId="31CF2CF2" w:rsidR="000F3F05" w:rsidRPr="00A10511" w:rsidRDefault="000F3F05" w:rsidP="000F3F05">
      <w:pPr>
        <w:contextualSpacing/>
        <w:rPr>
          <w:rFonts w:asciiTheme="minorHAnsi" w:hAnsiTheme="minorHAnsi" w:cstheme="minorHAnsi"/>
          <w:spacing w:val="0"/>
        </w:rPr>
      </w:pPr>
      <w:r>
        <w:rPr>
          <w:rFonts w:asciiTheme="minorHAnsi" w:hAnsiTheme="minorHAnsi" w:cstheme="minorHAnsi"/>
          <w:spacing w:val="0"/>
        </w:rPr>
        <w:t xml:space="preserve">In order to be eligible, </w:t>
      </w:r>
      <w:r w:rsidRPr="00A10511">
        <w:rPr>
          <w:rFonts w:asciiTheme="minorHAnsi" w:hAnsiTheme="minorHAnsi" w:cstheme="minorHAnsi"/>
          <w:spacing w:val="0"/>
        </w:rPr>
        <w:t>an employee must have completed at least twelve (12) months of service with the Organization, worked at least one thousand two hundred fifty (1,250) hours for the Organization in the 12-month period before the leave begins, and worked at a worksite where</w:t>
      </w:r>
      <w:r>
        <w:rPr>
          <w:rFonts w:asciiTheme="minorHAnsi" w:hAnsiTheme="minorHAnsi" w:cstheme="minorHAnsi"/>
          <w:spacing w:val="0"/>
        </w:rPr>
        <w:t xml:space="preserve"> at least</w:t>
      </w:r>
      <w:r w:rsidRPr="00A10511">
        <w:rPr>
          <w:rFonts w:asciiTheme="minorHAnsi" w:hAnsiTheme="minorHAnsi" w:cstheme="minorHAnsi"/>
          <w:spacing w:val="0"/>
        </w:rPr>
        <w:t xml:space="preserve"> </w:t>
      </w:r>
      <w:r>
        <w:rPr>
          <w:rFonts w:asciiTheme="minorHAnsi" w:hAnsiTheme="minorHAnsi" w:cstheme="minorHAnsi"/>
          <w:spacing w:val="0"/>
        </w:rPr>
        <w:t>20</w:t>
      </w:r>
      <w:r w:rsidRPr="00A10511">
        <w:rPr>
          <w:rFonts w:asciiTheme="minorHAnsi" w:hAnsiTheme="minorHAnsi" w:cstheme="minorHAnsi"/>
          <w:spacing w:val="0"/>
        </w:rPr>
        <w:t xml:space="preserve"> employees are employed by the Organization within 75 miles (measured in surface miles, using surface transportation) of the worksite where the employee requesting leave is employed.</w:t>
      </w:r>
      <w:r>
        <w:rPr>
          <w:rFonts w:asciiTheme="minorHAnsi" w:hAnsiTheme="minorHAnsi" w:cstheme="minorHAnsi"/>
          <w:spacing w:val="0"/>
        </w:rPr>
        <w:t xml:space="preserve">  </w:t>
      </w:r>
      <w:r w:rsidRPr="00A10511">
        <w:rPr>
          <w:rFonts w:asciiTheme="minorHAnsi" w:hAnsiTheme="minorHAnsi" w:cstheme="minorHAnsi"/>
          <w:spacing w:val="0"/>
        </w:rPr>
        <w:t>An eligible employee may take leave on an unpaid basis to bond with an adopted or foster child or to bond with a newborn</w:t>
      </w:r>
      <w:r>
        <w:rPr>
          <w:rFonts w:asciiTheme="minorHAnsi" w:hAnsiTheme="minorHAnsi" w:cstheme="minorHAnsi"/>
          <w:spacing w:val="0"/>
        </w:rPr>
        <w:t>.</w:t>
      </w:r>
      <w:r w:rsidRPr="00A10511">
        <w:rPr>
          <w:rFonts w:asciiTheme="minorHAnsi" w:hAnsiTheme="minorHAnsi" w:cstheme="minorHAnsi"/>
          <w:spacing w:val="0"/>
        </w:rPr>
        <w:t xml:space="preserve">  Leave taken for the birth or adoption of a child must be completed within one year of the event.</w:t>
      </w:r>
      <w:r w:rsidR="00AE7D9C">
        <w:rPr>
          <w:rFonts w:asciiTheme="minorHAnsi" w:hAnsiTheme="minorHAnsi" w:cstheme="minorHAnsi"/>
          <w:spacing w:val="0"/>
        </w:rPr>
        <w:t xml:space="preserve">  </w:t>
      </w:r>
      <w:r w:rsidRPr="00A10511">
        <w:rPr>
          <w:rFonts w:asciiTheme="minorHAnsi" w:hAnsiTheme="minorHAnsi" w:cstheme="minorHAnsi"/>
          <w:spacing w:val="0"/>
        </w:rPr>
        <w:t>The leave does not need to be taken in one continuous period of time</w:t>
      </w:r>
      <w:r w:rsidR="00AE7D9C">
        <w:rPr>
          <w:rFonts w:asciiTheme="minorHAnsi" w:hAnsiTheme="minorHAnsi" w:cstheme="minorHAnsi"/>
          <w:spacing w:val="0"/>
        </w:rPr>
        <w:t>.</w:t>
      </w:r>
      <w:r w:rsidR="009B69AB">
        <w:rPr>
          <w:rFonts w:asciiTheme="minorHAnsi" w:hAnsiTheme="minorHAnsi" w:cstheme="minorHAnsi"/>
          <w:spacing w:val="0"/>
        </w:rPr>
        <w:t xml:space="preserve">  An employee may </w:t>
      </w:r>
      <w:r w:rsidRPr="00A10511">
        <w:rPr>
          <w:rFonts w:asciiTheme="minorHAnsi" w:hAnsiTheme="minorHAnsi" w:cstheme="minorHAnsi"/>
          <w:spacing w:val="0"/>
        </w:rPr>
        <w:t>use his or her accrued vacation time or other accumulated paid leave</w:t>
      </w:r>
      <w:r w:rsidR="009B69AB">
        <w:rPr>
          <w:rFonts w:asciiTheme="minorHAnsi" w:hAnsiTheme="minorHAnsi" w:cstheme="minorHAnsi"/>
          <w:spacing w:val="0"/>
        </w:rPr>
        <w:t xml:space="preserve">.  </w:t>
      </w:r>
      <w:r w:rsidRPr="00A10511">
        <w:rPr>
          <w:rFonts w:asciiTheme="minorHAnsi" w:hAnsiTheme="minorHAnsi" w:cstheme="minorHAnsi"/>
          <w:spacing w:val="0"/>
        </w:rPr>
        <w:t xml:space="preserve"> </w:t>
      </w:r>
    </w:p>
    <w:p w14:paraId="6C943CC5" w14:textId="77777777" w:rsidR="000F3F05" w:rsidRPr="00A10511" w:rsidRDefault="000F3F05" w:rsidP="000F3F05">
      <w:pPr>
        <w:contextualSpacing/>
        <w:rPr>
          <w:rFonts w:asciiTheme="minorHAnsi" w:hAnsiTheme="minorHAnsi" w:cstheme="minorHAnsi"/>
          <w:spacing w:val="0"/>
        </w:rPr>
      </w:pPr>
    </w:p>
    <w:p w14:paraId="0DEC31A1" w14:textId="77777777" w:rsidR="000F3F05" w:rsidRPr="00A10511" w:rsidRDefault="000F3F05" w:rsidP="000F3F05">
      <w:pPr>
        <w:contextualSpacing/>
        <w:rPr>
          <w:rFonts w:asciiTheme="minorHAnsi" w:hAnsiTheme="minorHAnsi" w:cstheme="minorHAnsi"/>
          <w:spacing w:val="0"/>
        </w:rPr>
      </w:pPr>
      <w:r w:rsidRPr="00A10511">
        <w:rPr>
          <w:rFonts w:asciiTheme="minorHAnsi" w:hAnsiTheme="minorHAnsi" w:cstheme="minorHAnsi"/>
          <w:spacing w:val="0"/>
        </w:rPr>
        <w:t>If the employee enjoys health benefits under a group plan, the Organization will continue to make these benefits available during the leave, but the employee will still be responsible for his or her share of the premiums.  The Organization reserves the right to recover its portion of the premium paid to maintain group health coverage, as permitted by law.  The employee is also entitled to accrual of seniority and participation in other benefit plans.</w:t>
      </w:r>
    </w:p>
    <w:p w14:paraId="39389BDF" w14:textId="77777777" w:rsidR="000F3F05" w:rsidRPr="00A10511" w:rsidRDefault="000F3F05" w:rsidP="000F3F05">
      <w:pPr>
        <w:contextualSpacing/>
        <w:rPr>
          <w:rFonts w:asciiTheme="minorHAnsi" w:hAnsiTheme="minorHAnsi" w:cstheme="minorHAnsi"/>
          <w:spacing w:val="0"/>
        </w:rPr>
      </w:pPr>
    </w:p>
    <w:p w14:paraId="50B69809" w14:textId="367041F2" w:rsidR="000F3F05" w:rsidRPr="00A10511" w:rsidRDefault="000F3F05" w:rsidP="000F3F05">
      <w:pPr>
        <w:contextualSpacing/>
        <w:rPr>
          <w:rFonts w:asciiTheme="minorHAnsi" w:hAnsiTheme="minorHAnsi" w:cstheme="minorHAnsi"/>
          <w:spacing w:val="0"/>
        </w:rPr>
      </w:pPr>
      <w:r w:rsidRPr="00A10511">
        <w:rPr>
          <w:rFonts w:asciiTheme="minorHAnsi" w:hAnsiTheme="minorHAnsi" w:cstheme="minorHAnsi"/>
          <w:spacing w:val="0"/>
        </w:rPr>
        <w:t>After CFRA leave, employees are guaranteed a return to the same or comparable position.</w:t>
      </w:r>
      <w:r w:rsidR="009B69AB">
        <w:rPr>
          <w:rFonts w:asciiTheme="minorHAnsi" w:hAnsiTheme="minorHAnsi" w:cstheme="minorHAnsi"/>
          <w:spacing w:val="0"/>
        </w:rPr>
        <w:t xml:space="preserve">  </w:t>
      </w:r>
      <w:r w:rsidRPr="00A10511">
        <w:rPr>
          <w:rFonts w:asciiTheme="minorHAnsi" w:hAnsiTheme="minorHAnsi" w:cstheme="minorHAnsi"/>
          <w:spacing w:val="0"/>
        </w:rPr>
        <w:t xml:space="preserve">For further information concerning </w:t>
      </w:r>
      <w:r w:rsidR="009B69AB">
        <w:rPr>
          <w:rFonts w:asciiTheme="minorHAnsi" w:hAnsiTheme="minorHAnsi" w:cstheme="minorHAnsi"/>
          <w:spacing w:val="0"/>
        </w:rPr>
        <w:t>New Parent Bonding Leave</w:t>
      </w:r>
      <w:r w:rsidRPr="00A10511">
        <w:rPr>
          <w:rFonts w:asciiTheme="minorHAnsi" w:hAnsiTheme="minorHAnsi" w:cstheme="minorHAnsi"/>
          <w:spacing w:val="0"/>
        </w:rPr>
        <w:t xml:space="preserve">, please contact </w:t>
      </w:r>
      <w:hyperlink r:id="rId13" w:history="1">
        <w:r w:rsidRPr="00A10511">
          <w:rPr>
            <w:rStyle w:val="Hyperlink"/>
            <w:rFonts w:asciiTheme="minorHAnsi" w:hAnsiTheme="minorHAnsi" w:cstheme="minorHAnsi"/>
            <w:spacing w:val="0"/>
          </w:rPr>
          <w:t>AskHR@embered.com</w:t>
        </w:r>
      </w:hyperlink>
      <w:r w:rsidRPr="00A10511">
        <w:rPr>
          <w:rFonts w:asciiTheme="minorHAnsi" w:hAnsiTheme="minorHAnsi" w:cstheme="minorHAnsi"/>
          <w:spacing w:val="0"/>
        </w:rPr>
        <w:t xml:space="preserve">.  </w:t>
      </w:r>
    </w:p>
    <w:p w14:paraId="15F4A8A7" w14:textId="77777777" w:rsidR="000F3F05" w:rsidRPr="00A10511" w:rsidRDefault="000F3F05" w:rsidP="00FF5974">
      <w:pPr>
        <w:contextualSpacing/>
        <w:rPr>
          <w:rFonts w:asciiTheme="minorHAnsi" w:hAnsiTheme="minorHAnsi" w:cstheme="minorHAnsi"/>
          <w:spacing w:val="0"/>
        </w:rPr>
      </w:pPr>
    </w:p>
    <w:p w14:paraId="344797B5" w14:textId="77777777" w:rsidR="004F45E9" w:rsidRPr="00A10511" w:rsidRDefault="004F45E9" w:rsidP="004F45E9">
      <w:pPr>
        <w:rPr>
          <w:rFonts w:asciiTheme="minorHAnsi" w:eastAsia="Calibri" w:hAnsiTheme="minorHAnsi" w:cstheme="minorHAnsi"/>
          <w:color w:val="000000" w:themeColor="text1"/>
        </w:rPr>
      </w:pPr>
      <w:r w:rsidRPr="00A10511">
        <w:rPr>
          <w:rFonts w:asciiTheme="minorHAnsi" w:hAnsiTheme="minorHAnsi" w:cstheme="minorHAnsi"/>
          <w:b/>
          <w:bCs/>
        </w:rPr>
        <w:t>Family School Partnership Leave</w:t>
      </w:r>
      <w:r w:rsidRPr="00A10511">
        <w:rPr>
          <w:rFonts w:asciiTheme="minorHAnsi" w:hAnsiTheme="minorHAnsi" w:cstheme="minorHAnsi"/>
          <w:b/>
          <w:bCs/>
        </w:rPr>
        <w:br/>
      </w:r>
      <w:r w:rsidRPr="00A10511">
        <w:rPr>
          <w:rFonts w:asciiTheme="minorHAnsi" w:eastAsia="Calibri" w:hAnsiTheme="minorHAnsi" w:cstheme="minorHAnsi"/>
          <w:color w:val="000000" w:themeColor="text1"/>
        </w:rPr>
        <w:t>SJVCi encourages its employees to participate in the school activities of their child(ren).  Parents, guardians, or grandparents having custody of one or more children in kindergarten or grades one to twelve may take time off for a school activity, to find, enroll</w:t>
      </w:r>
      <w:r>
        <w:rPr>
          <w:rFonts w:asciiTheme="minorHAnsi" w:eastAsia="Calibri" w:hAnsiTheme="minorHAnsi" w:cstheme="minorHAnsi"/>
          <w:color w:val="000000" w:themeColor="text1"/>
        </w:rPr>
        <w:t>,</w:t>
      </w:r>
      <w:r w:rsidRPr="00A10511">
        <w:rPr>
          <w:rFonts w:asciiTheme="minorHAnsi" w:eastAsia="Calibri" w:hAnsiTheme="minorHAnsi" w:cstheme="minorHAnsi"/>
          <w:color w:val="000000" w:themeColor="text1"/>
        </w:rPr>
        <w:t xml:space="preserve"> or re-enroll child(ren) in a school or </w:t>
      </w:r>
      <w:r w:rsidRPr="00A10511">
        <w:rPr>
          <w:rFonts w:asciiTheme="minorHAnsi" w:eastAsia="Calibri" w:hAnsiTheme="minorHAnsi" w:cstheme="minorHAnsi"/>
          <w:color w:val="000000" w:themeColor="text1"/>
        </w:rPr>
        <w:lastRenderedPageBreak/>
        <w:t>with a licensed child care provider, or to address a child care provider or school emergency.  The time off for school activity participation cannot exceed eight hours in any calendar month, or a total of 40 hours each school year.  Employees planning to take time off for school visitations must provide as much advance notice as possible to their manager.  Employees are required to apply any accrued vacation time to the absence.  If no vacation time is available, the time is unpaid.</w:t>
      </w:r>
      <w:r w:rsidRPr="004F45E9">
        <w:t xml:space="preserve"> </w:t>
      </w:r>
      <w:r w:rsidRPr="004F45E9">
        <w:rPr>
          <w:rFonts w:asciiTheme="minorHAnsi" w:eastAsia="Calibri" w:hAnsiTheme="minorHAnsi" w:cstheme="minorHAnsi"/>
          <w:color w:val="000000" w:themeColor="text1"/>
        </w:rPr>
        <w:t xml:space="preserve">For more information, contact </w:t>
      </w:r>
      <w:hyperlink r:id="rId14" w:history="1">
        <w:r w:rsidRPr="008310F9">
          <w:rPr>
            <w:rStyle w:val="Hyperlink"/>
            <w:rFonts w:asciiTheme="minorHAnsi" w:eastAsia="Calibri" w:hAnsiTheme="minorHAnsi" w:cstheme="minorHAnsi"/>
          </w:rPr>
          <w:t>AskHR@embered.com</w:t>
        </w:r>
      </w:hyperlink>
      <w:r>
        <w:rPr>
          <w:rFonts w:asciiTheme="minorHAnsi" w:eastAsia="Calibri" w:hAnsiTheme="minorHAnsi" w:cstheme="minorHAnsi"/>
          <w:color w:val="000000" w:themeColor="text1"/>
        </w:rPr>
        <w:t xml:space="preserve">. </w:t>
      </w:r>
    </w:p>
    <w:p w14:paraId="038DD328" w14:textId="77777777" w:rsidR="004F45E9" w:rsidRDefault="004F45E9" w:rsidP="004F45E9">
      <w:pPr>
        <w:pStyle w:val="paragraph"/>
        <w:spacing w:before="0" w:beforeAutospacing="0" w:after="0" w:afterAutospacing="0"/>
        <w:contextualSpacing/>
        <w:jc w:val="both"/>
        <w:textAlignment w:val="baseline"/>
        <w:rPr>
          <w:rStyle w:val="normaltextrun"/>
          <w:rFonts w:asciiTheme="minorHAnsi" w:hAnsiTheme="minorHAnsi" w:cstheme="minorHAnsi"/>
          <w:b/>
          <w:bCs/>
          <w:color w:val="000000"/>
        </w:rPr>
      </w:pPr>
    </w:p>
    <w:p w14:paraId="18EDFF27" w14:textId="01BE7B53" w:rsidR="004F45E9" w:rsidRPr="00A10511" w:rsidRDefault="004F45E9" w:rsidP="004F45E9">
      <w:pPr>
        <w:pStyle w:val="paragraph"/>
        <w:spacing w:before="0" w:beforeAutospacing="0" w:after="0" w:afterAutospacing="0"/>
        <w:contextualSpacing/>
        <w:jc w:val="both"/>
        <w:textAlignment w:val="baseline"/>
        <w:rPr>
          <w:rFonts w:asciiTheme="minorHAnsi" w:hAnsiTheme="minorHAnsi" w:cstheme="minorHAnsi"/>
        </w:rPr>
      </w:pPr>
      <w:r w:rsidRPr="00A10511">
        <w:rPr>
          <w:rStyle w:val="normaltextrun"/>
          <w:rFonts w:asciiTheme="minorHAnsi" w:hAnsiTheme="minorHAnsi" w:cstheme="minorHAnsi"/>
          <w:b/>
          <w:bCs/>
          <w:color w:val="000000"/>
        </w:rPr>
        <w:t>Bone Marrow and Organ Donor Leave</w:t>
      </w:r>
      <w:r w:rsidRPr="00A10511">
        <w:rPr>
          <w:rStyle w:val="eop"/>
          <w:rFonts w:asciiTheme="minorHAnsi" w:hAnsiTheme="minorHAnsi" w:cstheme="minorHAnsi"/>
        </w:rPr>
        <w:t> </w:t>
      </w:r>
    </w:p>
    <w:p w14:paraId="7D6242CC" w14:textId="77777777" w:rsidR="004F45E9" w:rsidRPr="00A10511" w:rsidRDefault="004F45E9" w:rsidP="004F45E9">
      <w:pPr>
        <w:pStyle w:val="paragraph"/>
        <w:contextualSpacing/>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The Organization will grant an employee the following leaves of absence for the purpose of bone marrow or organ donation:</w:t>
      </w:r>
    </w:p>
    <w:p w14:paraId="3DA97ED3" w14:textId="77777777" w:rsidR="004F45E9" w:rsidRPr="00A10511" w:rsidRDefault="004F45E9" w:rsidP="004F45E9">
      <w:pPr>
        <w:pStyle w:val="paragraph"/>
        <w:contextualSpacing/>
        <w:jc w:val="both"/>
        <w:textAlignment w:val="baseline"/>
        <w:rPr>
          <w:rStyle w:val="normaltextrun"/>
          <w:rFonts w:asciiTheme="minorHAnsi" w:hAnsiTheme="minorHAnsi" w:cstheme="minorHAnsi"/>
          <w:color w:val="000000"/>
        </w:rPr>
      </w:pPr>
    </w:p>
    <w:p w14:paraId="2A734217" w14:textId="77777777" w:rsidR="004F45E9" w:rsidRPr="00A10511" w:rsidRDefault="004F45E9" w:rsidP="004F45E9">
      <w:pPr>
        <w:pStyle w:val="paragraph"/>
        <w:numPr>
          <w:ilvl w:val="0"/>
          <w:numId w:val="44"/>
        </w:numPr>
        <w:contextualSpacing/>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A paid leave of absence of up to five business days in any one-year period for the purpose of donating the employee’s bone marrow to another person.</w:t>
      </w:r>
    </w:p>
    <w:p w14:paraId="22BB333D" w14:textId="77777777" w:rsidR="004F45E9" w:rsidRPr="00A10511" w:rsidRDefault="004F45E9" w:rsidP="004F45E9">
      <w:pPr>
        <w:pStyle w:val="paragraph"/>
        <w:numPr>
          <w:ilvl w:val="0"/>
          <w:numId w:val="44"/>
        </w:numPr>
        <w:contextualSpacing/>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A paid leave of absence of up to 30 business days in any one-year period for the purpose of the employee donating his or her organ to another person.</w:t>
      </w:r>
    </w:p>
    <w:p w14:paraId="02A97E8F" w14:textId="77777777" w:rsidR="004F45E9" w:rsidRPr="00A10511" w:rsidRDefault="004F45E9" w:rsidP="004F45E9">
      <w:pPr>
        <w:pStyle w:val="paragraph"/>
        <w:numPr>
          <w:ilvl w:val="0"/>
          <w:numId w:val="44"/>
        </w:numPr>
        <w:contextualSpacing/>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A supplemental unpaid leave of absence of up to 30 business days in any one-year period for the purpose of the employee donating his or her organ to another person.</w:t>
      </w:r>
    </w:p>
    <w:p w14:paraId="3B68EDCB" w14:textId="77777777" w:rsidR="004F45E9" w:rsidRPr="00A10511" w:rsidRDefault="004F45E9" w:rsidP="004F45E9">
      <w:pPr>
        <w:pStyle w:val="paragraph"/>
        <w:contextualSpacing/>
        <w:jc w:val="both"/>
        <w:textAlignment w:val="baseline"/>
        <w:rPr>
          <w:rStyle w:val="normaltextrun"/>
          <w:rFonts w:asciiTheme="minorHAnsi" w:hAnsiTheme="minorHAnsi" w:cstheme="minorHAnsi"/>
          <w:color w:val="000000"/>
        </w:rPr>
      </w:pPr>
    </w:p>
    <w:p w14:paraId="43776747" w14:textId="77777777" w:rsidR="004F45E9" w:rsidRPr="00A10511" w:rsidRDefault="004F45E9" w:rsidP="004F45E9">
      <w:pPr>
        <w:pStyle w:val="paragraph"/>
        <w:contextualSpacing/>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For purposes of this leave, the one-year period is the twelve-month period that begins on the date on which the employee's leave begins.  Leave provided under this policy may be taken in one or more periods.</w:t>
      </w:r>
    </w:p>
    <w:p w14:paraId="56C1FA2A" w14:textId="77777777" w:rsidR="004F45E9" w:rsidRPr="00A10511" w:rsidRDefault="004F45E9" w:rsidP="004F45E9">
      <w:pPr>
        <w:pStyle w:val="paragraph"/>
        <w:contextualSpacing/>
        <w:jc w:val="both"/>
        <w:textAlignment w:val="baseline"/>
        <w:rPr>
          <w:rStyle w:val="normaltextrun"/>
          <w:rFonts w:asciiTheme="minorHAnsi" w:hAnsiTheme="minorHAnsi" w:cstheme="minorHAnsi"/>
          <w:color w:val="000000"/>
        </w:rPr>
      </w:pPr>
    </w:p>
    <w:p w14:paraId="6AA70242" w14:textId="77777777" w:rsidR="004F45E9" w:rsidRPr="00A10511" w:rsidRDefault="004F45E9" w:rsidP="004F45E9">
      <w:pPr>
        <w:pStyle w:val="paragraph"/>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 xml:space="preserve">The Organization grants leaves of absence for the purpose of organ and bone marrow donations with pay, although supplemental leave for organ donation is unpaid.  However, if an employee has accrued sick leave or vacation time, the employee is required to first use up to five days of paid sick leave or vacation for a bone marrow donation and up to two weeks of sick leave or vacation for organ donation. </w:t>
      </w:r>
    </w:p>
    <w:p w14:paraId="240E987D" w14:textId="77777777" w:rsidR="004F45E9" w:rsidRPr="00A10511" w:rsidRDefault="004F45E9" w:rsidP="004F45E9">
      <w:pPr>
        <w:pStyle w:val="paragraph"/>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 xml:space="preserve">Employees requesting a leave of absence to serve as an organ or bone marrow donor pursuant to this policy must provide reasonable notice of the planned leave and written verification to </w:t>
      </w:r>
      <w:hyperlink r:id="rId15" w:history="1">
        <w:r w:rsidRPr="00A10511">
          <w:rPr>
            <w:rStyle w:val="Hyperlink"/>
            <w:rFonts w:asciiTheme="minorHAnsi" w:hAnsiTheme="minorHAnsi" w:cstheme="minorHAnsi"/>
          </w:rPr>
          <w:t>AskHR@embered.com</w:t>
        </w:r>
      </w:hyperlink>
      <w:r w:rsidRPr="00A10511">
        <w:rPr>
          <w:rStyle w:val="normaltextrun"/>
          <w:rFonts w:asciiTheme="minorHAnsi" w:hAnsiTheme="minorHAnsi" w:cstheme="minorHAnsi"/>
          <w:color w:val="000000"/>
        </w:rPr>
        <w:t xml:space="preserve"> that he or she is intends to serve as an organ or bone marrow donor and that there is a medical necessity for the donation of the organ or bone marrow.  </w:t>
      </w:r>
    </w:p>
    <w:p w14:paraId="5EFCA636" w14:textId="77777777" w:rsidR="004F45E9" w:rsidRPr="00A10511" w:rsidRDefault="004F45E9" w:rsidP="004F45E9">
      <w:pPr>
        <w:pStyle w:val="paragraph"/>
        <w:jc w:val="both"/>
        <w:textAlignment w:val="baseline"/>
        <w:rPr>
          <w:rStyle w:val="normaltextrun"/>
          <w:rFonts w:asciiTheme="minorHAnsi" w:hAnsiTheme="minorHAnsi" w:cstheme="minorHAnsi"/>
          <w:color w:val="000000"/>
        </w:rPr>
      </w:pPr>
      <w:r w:rsidRPr="00A10511">
        <w:rPr>
          <w:rStyle w:val="normaltextrun"/>
          <w:rFonts w:asciiTheme="minorHAnsi" w:hAnsiTheme="minorHAnsi" w:cstheme="minorHAnsi"/>
          <w:color w:val="000000"/>
        </w:rPr>
        <w:t>Any leave taken for the donation of an organ or bone marrow will not constitute a break in service for purposes of the employee’s right to salary adjustments, sick leave, vacation, or seniority.  During any leave taken under this policy, the Organization will maintain and pay for coverage under any group health plan, for the full duration of this leave.  Leave taken under this policy will not run concurrently with any leave taken pursuant to the federal Family and Medical Leave Act or the California Family Rights Act.</w:t>
      </w:r>
    </w:p>
    <w:p w14:paraId="1D81454E" w14:textId="77777777" w:rsidR="004F45E9" w:rsidRPr="00A10511" w:rsidRDefault="004F45E9" w:rsidP="004F45E9">
      <w:pPr>
        <w:contextualSpacing/>
        <w:rPr>
          <w:rFonts w:asciiTheme="minorHAnsi" w:hAnsiTheme="minorHAnsi" w:cstheme="minorHAnsi"/>
          <w:b/>
          <w:bCs/>
          <w:spacing w:val="0"/>
          <w:lang w:val="en"/>
        </w:rPr>
      </w:pPr>
      <w:r w:rsidRPr="00A10511">
        <w:rPr>
          <w:rFonts w:asciiTheme="minorHAnsi" w:hAnsiTheme="minorHAnsi" w:cstheme="minorHAnsi"/>
          <w:b/>
          <w:bCs/>
          <w:spacing w:val="0"/>
          <w:lang w:val="en"/>
        </w:rPr>
        <w:t>Domestic Violence, Sexual Assault, and Stalking Leave</w:t>
      </w:r>
    </w:p>
    <w:p w14:paraId="034C7318" w14:textId="77777777" w:rsidR="004F45E9" w:rsidRPr="00A10511" w:rsidRDefault="004F45E9" w:rsidP="004F45E9">
      <w:pPr>
        <w:contextualSpacing/>
        <w:rPr>
          <w:rFonts w:asciiTheme="minorHAnsi" w:hAnsiTheme="minorHAnsi" w:cstheme="minorHAnsi"/>
          <w:spacing w:val="0"/>
          <w:lang w:val="en"/>
        </w:rPr>
      </w:pPr>
      <w:r w:rsidRPr="00A10511">
        <w:rPr>
          <w:rFonts w:asciiTheme="minorHAnsi" w:hAnsiTheme="minorHAnsi" w:cstheme="minorHAnsi"/>
          <w:spacing w:val="0"/>
          <w:lang w:val="en"/>
        </w:rPr>
        <w:t xml:space="preserve">If an employee is the victim of domestic violence, sexual assault, or stalking, time off may be necessary to seek judicial intervention to ensure the health, safety, or welfare of the employee or a child.  This may include efforts to obtain a temporary restraining order, a permanent </w:t>
      </w:r>
      <w:r w:rsidRPr="00A10511">
        <w:rPr>
          <w:rFonts w:asciiTheme="minorHAnsi" w:hAnsiTheme="minorHAnsi" w:cstheme="minorHAnsi"/>
          <w:spacing w:val="0"/>
          <w:lang w:val="en"/>
        </w:rPr>
        <w:lastRenderedPageBreak/>
        <w:t xml:space="preserve">restraining order, or other relief from the court.  If the employee needs time off from work for one of these purposes or any other purpose protected by law, reasonable notice must be </w:t>
      </w:r>
      <w:r>
        <w:rPr>
          <w:rFonts w:asciiTheme="minorHAnsi" w:hAnsiTheme="minorHAnsi" w:cstheme="minorHAnsi"/>
          <w:spacing w:val="0"/>
          <w:lang w:val="en"/>
        </w:rPr>
        <w:t xml:space="preserve">given </w:t>
      </w:r>
      <w:r w:rsidRPr="00A10511">
        <w:rPr>
          <w:rFonts w:asciiTheme="minorHAnsi" w:hAnsiTheme="minorHAnsi" w:cstheme="minorHAnsi"/>
          <w:spacing w:val="0"/>
          <w:lang w:val="en"/>
        </w:rPr>
        <w:t xml:space="preserve">to Human Resources in writing by contacting </w:t>
      </w:r>
      <w:hyperlink r:id="rId16" w:history="1">
        <w:r w:rsidRPr="00A10511">
          <w:rPr>
            <w:rStyle w:val="Hyperlink"/>
            <w:rFonts w:asciiTheme="minorHAnsi" w:hAnsiTheme="minorHAnsi" w:cstheme="minorHAnsi"/>
            <w:spacing w:val="0"/>
            <w:lang w:val="en"/>
          </w:rPr>
          <w:t>AskHR@embered.com</w:t>
        </w:r>
      </w:hyperlink>
      <w:r w:rsidRPr="00A10511">
        <w:rPr>
          <w:rFonts w:asciiTheme="minorHAnsi" w:hAnsiTheme="minorHAnsi" w:cstheme="minorHAnsi"/>
          <w:spacing w:val="0"/>
          <w:lang w:val="en"/>
        </w:rPr>
        <w:t xml:space="preserve">.  If an unscheduled or emergency court appearance is required for the health, safety, or welfare of the victim (employee or child), the employee must provide within a reasonable amount of time evidence from the court or prosecuting attorney that he or she has appeared in court.  </w:t>
      </w:r>
    </w:p>
    <w:p w14:paraId="26E80436" w14:textId="77777777" w:rsidR="004F45E9" w:rsidRPr="00A10511" w:rsidRDefault="004F45E9" w:rsidP="004F45E9">
      <w:pPr>
        <w:contextualSpacing/>
        <w:rPr>
          <w:rFonts w:asciiTheme="minorHAnsi" w:hAnsiTheme="minorHAnsi" w:cstheme="minorHAnsi"/>
          <w:b/>
          <w:bCs/>
          <w:spacing w:val="0"/>
          <w:lang w:val="en"/>
        </w:rPr>
      </w:pPr>
    </w:p>
    <w:p w14:paraId="2DF650B4" w14:textId="77777777" w:rsidR="004F45E9" w:rsidRPr="00A10511" w:rsidRDefault="004F45E9" w:rsidP="004F45E9">
      <w:pPr>
        <w:contextualSpacing/>
        <w:rPr>
          <w:rFonts w:asciiTheme="minorHAnsi" w:hAnsiTheme="minorHAnsi" w:cstheme="minorHAnsi"/>
          <w:b/>
          <w:bCs/>
          <w:spacing w:val="0"/>
          <w:lang w:val="en"/>
        </w:rPr>
      </w:pPr>
      <w:r w:rsidRPr="00A10511">
        <w:rPr>
          <w:rFonts w:asciiTheme="minorHAnsi" w:hAnsiTheme="minorHAnsi" w:cstheme="minorHAnsi"/>
          <w:b/>
          <w:bCs/>
          <w:spacing w:val="0"/>
          <w:lang w:val="en"/>
        </w:rPr>
        <w:t xml:space="preserve">Other Types of Statutory Leave </w:t>
      </w:r>
    </w:p>
    <w:p w14:paraId="5D82E600" w14:textId="77777777" w:rsidR="004F45E9" w:rsidRPr="00A10511" w:rsidRDefault="004F45E9" w:rsidP="004F45E9">
      <w:pPr>
        <w:contextualSpacing/>
        <w:rPr>
          <w:rFonts w:asciiTheme="minorHAnsi" w:hAnsiTheme="minorHAnsi" w:cstheme="minorHAnsi"/>
          <w:spacing w:val="0"/>
          <w:lang w:val="en"/>
        </w:rPr>
      </w:pPr>
      <w:r w:rsidRPr="00A10511">
        <w:rPr>
          <w:rFonts w:asciiTheme="minorHAnsi" w:hAnsiTheme="minorHAnsi" w:cstheme="minorHAnsi"/>
          <w:spacing w:val="0"/>
          <w:lang w:val="en"/>
        </w:rPr>
        <w:t xml:space="preserve">There may be other types of covered leaves of absence for which you may qualify, including, but not limited to, kin care, civil air patrol, volunteer firefighters, police, and other emergency personnel, literacy, and for drug and alcohol rehabilitation.  To see if you qualify, please speak with the Organization’s Human Resources Department at </w:t>
      </w:r>
      <w:hyperlink r:id="rId17" w:history="1">
        <w:r w:rsidRPr="00A10511">
          <w:rPr>
            <w:rStyle w:val="Hyperlink"/>
            <w:rFonts w:asciiTheme="minorHAnsi" w:hAnsiTheme="minorHAnsi" w:cstheme="minorHAnsi"/>
            <w:spacing w:val="0"/>
            <w:lang w:val="en"/>
          </w:rPr>
          <w:t>AskHR@embered.com</w:t>
        </w:r>
      </w:hyperlink>
      <w:r w:rsidRPr="00A10511">
        <w:rPr>
          <w:rFonts w:asciiTheme="minorHAnsi" w:hAnsiTheme="minorHAnsi" w:cstheme="minorHAnsi"/>
          <w:spacing w:val="0"/>
        </w:rPr>
        <w:t>.</w:t>
      </w:r>
    </w:p>
    <w:p w14:paraId="5D424A24" w14:textId="77777777" w:rsidR="00322778" w:rsidRPr="00A10511" w:rsidRDefault="00322778" w:rsidP="00FF5974">
      <w:pPr>
        <w:contextualSpacing/>
        <w:rPr>
          <w:rFonts w:asciiTheme="minorHAnsi" w:hAnsiTheme="minorHAnsi" w:cstheme="minorHAnsi"/>
          <w:spacing w:val="0"/>
        </w:rPr>
      </w:pPr>
    </w:p>
    <w:p w14:paraId="2DE88F18" w14:textId="77777777" w:rsidR="004F45E9" w:rsidRPr="00A10511" w:rsidRDefault="004F45E9" w:rsidP="004F45E9">
      <w:pPr>
        <w:contextualSpacing/>
        <w:rPr>
          <w:rFonts w:asciiTheme="minorHAnsi" w:hAnsiTheme="minorHAnsi" w:cstheme="minorHAnsi"/>
          <w:b/>
          <w:bCs/>
          <w:spacing w:val="0"/>
          <w:lang w:val="en"/>
        </w:rPr>
      </w:pPr>
      <w:bookmarkStart w:id="1" w:name="toc_dvl"/>
      <w:bookmarkStart w:id="2" w:name="OLE_LINK3"/>
      <w:bookmarkEnd w:id="1"/>
      <w:bookmarkEnd w:id="2"/>
      <w:r w:rsidRPr="00A10511">
        <w:rPr>
          <w:rFonts w:asciiTheme="minorHAnsi" w:hAnsiTheme="minorHAnsi" w:cstheme="minorHAnsi"/>
          <w:b/>
          <w:bCs/>
          <w:spacing w:val="0"/>
          <w:lang w:val="en"/>
        </w:rPr>
        <w:t>Paid Family Leave</w:t>
      </w:r>
    </w:p>
    <w:p w14:paraId="4DC65C31" w14:textId="77777777" w:rsidR="004F45E9" w:rsidRPr="00A10511" w:rsidRDefault="004F45E9" w:rsidP="004F45E9">
      <w:pPr>
        <w:contextualSpacing/>
        <w:rPr>
          <w:rFonts w:asciiTheme="minorHAnsi" w:hAnsiTheme="minorHAnsi" w:cstheme="minorHAnsi"/>
          <w:bCs/>
          <w:spacing w:val="0"/>
          <w:lang w:val="en"/>
        </w:rPr>
      </w:pPr>
      <w:r>
        <w:rPr>
          <w:rFonts w:asciiTheme="minorHAnsi" w:hAnsiTheme="minorHAnsi" w:cstheme="minorHAnsi"/>
          <w:bCs/>
          <w:spacing w:val="0"/>
          <w:lang w:val="en"/>
        </w:rPr>
        <w:t xml:space="preserve">Under the </w:t>
      </w:r>
      <w:r w:rsidRPr="00A10511">
        <w:rPr>
          <w:rFonts w:asciiTheme="minorHAnsi" w:hAnsiTheme="minorHAnsi" w:cstheme="minorHAnsi"/>
          <w:bCs/>
          <w:spacing w:val="0"/>
          <w:lang w:val="en"/>
        </w:rPr>
        <w:t xml:space="preserve">California Disability Insurance Program </w:t>
      </w:r>
      <w:r>
        <w:rPr>
          <w:rFonts w:asciiTheme="minorHAnsi" w:hAnsiTheme="minorHAnsi" w:cstheme="minorHAnsi"/>
          <w:bCs/>
          <w:spacing w:val="0"/>
          <w:lang w:val="en"/>
        </w:rPr>
        <w:t>an employee</w:t>
      </w:r>
      <w:r w:rsidRPr="00A10511">
        <w:rPr>
          <w:rFonts w:asciiTheme="minorHAnsi" w:hAnsiTheme="minorHAnsi" w:cstheme="minorHAnsi"/>
          <w:bCs/>
          <w:spacing w:val="0"/>
          <w:lang w:val="en"/>
        </w:rPr>
        <w:t xml:space="preserve"> may be eligible for partial compensation for the illness of a family member, new child bonding, </w:t>
      </w:r>
      <w:r>
        <w:rPr>
          <w:rFonts w:asciiTheme="minorHAnsi" w:hAnsiTheme="minorHAnsi" w:cstheme="minorHAnsi"/>
          <w:bCs/>
          <w:spacing w:val="0"/>
          <w:lang w:val="en"/>
        </w:rPr>
        <w:t>and other covered purposes</w:t>
      </w:r>
      <w:r w:rsidRPr="00A10511">
        <w:rPr>
          <w:rFonts w:asciiTheme="minorHAnsi" w:hAnsiTheme="minorHAnsi" w:cstheme="minorHAnsi"/>
          <w:bCs/>
          <w:spacing w:val="0"/>
          <w:lang w:val="en"/>
        </w:rPr>
        <w:t xml:space="preserve">.  </w:t>
      </w:r>
      <w:bookmarkStart w:id="3" w:name="_Hlk39066166"/>
      <w:r w:rsidRPr="00A10511">
        <w:rPr>
          <w:rFonts w:asciiTheme="minorHAnsi" w:hAnsiTheme="minorHAnsi" w:cstheme="minorHAnsi"/>
          <w:bCs/>
          <w:spacing w:val="0"/>
          <w:lang w:val="en"/>
        </w:rPr>
        <w:t xml:space="preserve">For more information, contact </w:t>
      </w:r>
      <w:hyperlink r:id="rId18" w:history="1">
        <w:r w:rsidRPr="008310F9">
          <w:rPr>
            <w:rStyle w:val="Hyperlink"/>
            <w:rFonts w:asciiTheme="minorHAnsi" w:hAnsiTheme="minorHAnsi" w:cstheme="minorHAnsi"/>
            <w:bCs/>
            <w:spacing w:val="0"/>
            <w:lang w:val="en"/>
          </w:rPr>
          <w:t>AskHR@embered.com</w:t>
        </w:r>
      </w:hyperlink>
      <w:bookmarkEnd w:id="3"/>
      <w:r w:rsidRPr="00A10511">
        <w:rPr>
          <w:rFonts w:asciiTheme="minorHAnsi" w:hAnsiTheme="minorHAnsi" w:cstheme="minorHAnsi"/>
          <w:bCs/>
          <w:spacing w:val="0"/>
          <w:lang w:val="en"/>
        </w:rPr>
        <w:t xml:space="preserve">.  The employee may also find information on the California Employment Development Department’s website at www.edd.ca.gov.  </w:t>
      </w:r>
    </w:p>
    <w:p w14:paraId="4DCBA0C9" w14:textId="77777777" w:rsidR="004F45E9" w:rsidRPr="00A10511" w:rsidRDefault="004F45E9" w:rsidP="004F45E9">
      <w:pPr>
        <w:rPr>
          <w:rFonts w:asciiTheme="minorHAnsi" w:hAnsiTheme="minorHAnsi" w:cstheme="minorHAnsi"/>
          <w:b/>
          <w:bCs/>
        </w:rPr>
      </w:pPr>
    </w:p>
    <w:p w14:paraId="17E428D2" w14:textId="77777777" w:rsidR="004F45E9" w:rsidRPr="00A10511" w:rsidRDefault="004F45E9" w:rsidP="004F45E9">
      <w:pPr>
        <w:contextualSpacing/>
        <w:rPr>
          <w:rFonts w:asciiTheme="minorHAnsi" w:hAnsiTheme="minorHAnsi" w:cstheme="minorHAnsi"/>
          <w:b/>
          <w:spacing w:val="0"/>
        </w:rPr>
      </w:pPr>
      <w:r w:rsidRPr="00A10511">
        <w:rPr>
          <w:rFonts w:asciiTheme="minorHAnsi" w:hAnsiTheme="minorHAnsi" w:cstheme="minorHAnsi"/>
          <w:b/>
          <w:spacing w:val="0"/>
        </w:rPr>
        <w:t>State Disability Insurance</w:t>
      </w:r>
    </w:p>
    <w:p w14:paraId="26FEC60D" w14:textId="77777777" w:rsidR="004F45E9" w:rsidRPr="00A10511" w:rsidRDefault="004F45E9" w:rsidP="004F45E9">
      <w:pPr>
        <w:contextualSpacing/>
        <w:rPr>
          <w:rFonts w:asciiTheme="minorHAnsi" w:hAnsiTheme="minorHAnsi" w:cstheme="minorHAnsi"/>
          <w:bCs/>
          <w:spacing w:val="0"/>
        </w:rPr>
      </w:pPr>
      <w:r w:rsidRPr="00A10511">
        <w:rPr>
          <w:rFonts w:asciiTheme="minorHAnsi" w:hAnsiTheme="minorHAnsi" w:cstheme="minorHAnsi"/>
          <w:bCs/>
          <w:spacing w:val="0"/>
        </w:rPr>
        <w:t xml:space="preserve">State Disability Insurance (SDI) is offered to California employees. It is the responsibility of the employee to apply for SDI through his or her local Employment Development Department (EDD).   The following link provides access to the EDD website </w:t>
      </w:r>
      <w:hyperlink r:id="rId19" w:history="1">
        <w:r w:rsidRPr="00A10511">
          <w:rPr>
            <w:rStyle w:val="Hyperlink"/>
            <w:rFonts w:asciiTheme="minorHAnsi" w:hAnsiTheme="minorHAnsi" w:cstheme="minorHAnsi"/>
            <w:bCs/>
            <w:spacing w:val="0"/>
          </w:rPr>
          <w:t>https://www.edd.ca.gov</w:t>
        </w:r>
      </w:hyperlink>
      <w:r w:rsidRPr="00A10511">
        <w:rPr>
          <w:rFonts w:asciiTheme="minorHAnsi" w:hAnsiTheme="minorHAnsi" w:cstheme="minorHAnsi"/>
          <w:bCs/>
          <w:spacing w:val="0"/>
        </w:rPr>
        <w:t xml:space="preserve">   </w:t>
      </w:r>
    </w:p>
    <w:p w14:paraId="0CE05317" w14:textId="77777777" w:rsidR="004F45E9" w:rsidRDefault="004F45E9" w:rsidP="006D4DF2">
      <w:pPr>
        <w:contextualSpacing/>
        <w:rPr>
          <w:rFonts w:asciiTheme="minorHAnsi" w:hAnsiTheme="minorHAnsi" w:cstheme="minorHAnsi"/>
          <w:b/>
          <w:bCs/>
          <w:spacing w:val="0"/>
        </w:rPr>
      </w:pPr>
    </w:p>
    <w:p w14:paraId="3D86927F" w14:textId="17009853" w:rsidR="006D4DF2" w:rsidRPr="00A10511" w:rsidRDefault="006D4DF2" w:rsidP="006D4DF2">
      <w:pPr>
        <w:contextualSpacing/>
        <w:rPr>
          <w:rFonts w:asciiTheme="minorHAnsi" w:hAnsiTheme="minorHAnsi" w:cstheme="minorHAnsi"/>
          <w:b/>
          <w:bCs/>
          <w:spacing w:val="0"/>
        </w:rPr>
      </w:pPr>
      <w:r w:rsidRPr="00A10511">
        <w:rPr>
          <w:rFonts w:asciiTheme="minorHAnsi" w:hAnsiTheme="minorHAnsi" w:cstheme="minorHAnsi"/>
          <w:b/>
          <w:bCs/>
          <w:spacing w:val="0"/>
        </w:rPr>
        <w:t>Overtime</w:t>
      </w:r>
    </w:p>
    <w:p w14:paraId="6EAEEFA5" w14:textId="012C420F" w:rsidR="006D4DF2" w:rsidRPr="00A10511" w:rsidRDefault="006D4DF2" w:rsidP="006D4DF2">
      <w:pPr>
        <w:contextualSpacing/>
        <w:rPr>
          <w:rFonts w:asciiTheme="minorHAnsi" w:hAnsiTheme="minorHAnsi" w:cstheme="minorHAnsi"/>
          <w:bCs/>
          <w:spacing w:val="0"/>
        </w:rPr>
      </w:pPr>
      <w:r w:rsidRPr="00A10511">
        <w:rPr>
          <w:rFonts w:asciiTheme="minorHAnsi" w:hAnsiTheme="minorHAnsi" w:cstheme="minorHAnsi"/>
          <w:bCs/>
          <w:spacing w:val="0"/>
        </w:rPr>
        <w:t xml:space="preserve">Non-exempt employees are generally paid one-and-a-half times (1.5) their regular rate of pay for all hours worked over eight (8) hours in a single workday or </w:t>
      </w:r>
      <w:r w:rsidR="00F74981" w:rsidRPr="00A10511">
        <w:rPr>
          <w:rFonts w:asciiTheme="minorHAnsi" w:hAnsiTheme="minorHAnsi" w:cstheme="minorHAnsi"/>
          <w:bCs/>
          <w:spacing w:val="0"/>
        </w:rPr>
        <w:t>forty (</w:t>
      </w:r>
      <w:r w:rsidRPr="00A10511">
        <w:rPr>
          <w:rFonts w:asciiTheme="minorHAnsi" w:hAnsiTheme="minorHAnsi" w:cstheme="minorHAnsi"/>
          <w:bCs/>
          <w:spacing w:val="0"/>
        </w:rPr>
        <w:t>40</w:t>
      </w:r>
      <w:r w:rsidR="00F74981" w:rsidRPr="00A10511">
        <w:rPr>
          <w:rFonts w:asciiTheme="minorHAnsi" w:hAnsiTheme="minorHAnsi" w:cstheme="minorHAnsi"/>
          <w:bCs/>
          <w:spacing w:val="0"/>
        </w:rPr>
        <w:t>)</w:t>
      </w:r>
      <w:r w:rsidRPr="00A10511">
        <w:rPr>
          <w:rFonts w:asciiTheme="minorHAnsi" w:hAnsiTheme="minorHAnsi" w:cstheme="minorHAnsi"/>
          <w:bCs/>
          <w:spacing w:val="0"/>
        </w:rPr>
        <w:t xml:space="preserve"> hours in any single workweek.  </w:t>
      </w:r>
      <w:r w:rsidR="00C301BF" w:rsidRPr="00A10511">
        <w:rPr>
          <w:rFonts w:asciiTheme="minorHAnsi" w:hAnsiTheme="minorHAnsi" w:cstheme="minorHAnsi"/>
          <w:bCs/>
          <w:spacing w:val="0"/>
        </w:rPr>
        <w:t>Furthermore, non-exempt employees are generally paid one-and-a-half times (1.5) their regular rate of pay for all hours worked for the first eight</w:t>
      </w:r>
      <w:r w:rsidR="00F74981" w:rsidRPr="00A10511">
        <w:rPr>
          <w:rFonts w:asciiTheme="minorHAnsi" w:hAnsiTheme="minorHAnsi" w:cstheme="minorHAnsi"/>
          <w:bCs/>
          <w:spacing w:val="0"/>
        </w:rPr>
        <w:t xml:space="preserve"> (8)</w:t>
      </w:r>
      <w:r w:rsidR="00C301BF" w:rsidRPr="00A10511">
        <w:rPr>
          <w:rFonts w:asciiTheme="minorHAnsi" w:hAnsiTheme="minorHAnsi" w:cstheme="minorHAnsi"/>
          <w:bCs/>
          <w:spacing w:val="0"/>
        </w:rPr>
        <w:t xml:space="preserve"> hours worked on the seventh (7</w:t>
      </w:r>
      <w:r w:rsidR="00C301BF" w:rsidRPr="00A10511">
        <w:rPr>
          <w:rFonts w:asciiTheme="minorHAnsi" w:hAnsiTheme="minorHAnsi" w:cstheme="minorHAnsi"/>
          <w:bCs/>
          <w:spacing w:val="0"/>
          <w:vertAlign w:val="superscript"/>
        </w:rPr>
        <w:t>th</w:t>
      </w:r>
      <w:r w:rsidR="00C301BF" w:rsidRPr="00A10511">
        <w:rPr>
          <w:rFonts w:asciiTheme="minorHAnsi" w:hAnsiTheme="minorHAnsi" w:cstheme="minorHAnsi"/>
          <w:bCs/>
          <w:spacing w:val="0"/>
        </w:rPr>
        <w:t xml:space="preserve">) consecutive day of work in any workweek.  </w:t>
      </w:r>
      <w:r w:rsidRPr="00A10511">
        <w:rPr>
          <w:rFonts w:asciiTheme="minorHAnsi" w:hAnsiTheme="minorHAnsi" w:cstheme="minorHAnsi"/>
          <w:bCs/>
          <w:spacing w:val="0"/>
        </w:rPr>
        <w:t xml:space="preserve">Overtime hours worked in excess of twelve (12) in one </w:t>
      </w:r>
      <w:r w:rsidR="0032477E" w:rsidRPr="00A10511">
        <w:rPr>
          <w:rFonts w:asciiTheme="minorHAnsi" w:hAnsiTheme="minorHAnsi" w:cstheme="minorHAnsi"/>
          <w:bCs/>
          <w:spacing w:val="0"/>
        </w:rPr>
        <w:t>workday, and in excess of eight</w:t>
      </w:r>
      <w:r w:rsidR="00F74981" w:rsidRPr="00A10511">
        <w:rPr>
          <w:rFonts w:asciiTheme="minorHAnsi" w:hAnsiTheme="minorHAnsi" w:cstheme="minorHAnsi"/>
          <w:bCs/>
          <w:spacing w:val="0"/>
        </w:rPr>
        <w:t xml:space="preserve"> (8)</w:t>
      </w:r>
      <w:r w:rsidR="00C301BF" w:rsidRPr="00A10511">
        <w:rPr>
          <w:rFonts w:asciiTheme="minorHAnsi" w:hAnsiTheme="minorHAnsi" w:cstheme="minorHAnsi"/>
          <w:bCs/>
          <w:spacing w:val="0"/>
        </w:rPr>
        <w:t xml:space="preserve"> hours</w:t>
      </w:r>
      <w:r w:rsidR="0032477E" w:rsidRPr="00A10511">
        <w:rPr>
          <w:rFonts w:asciiTheme="minorHAnsi" w:hAnsiTheme="minorHAnsi" w:cstheme="minorHAnsi"/>
          <w:bCs/>
          <w:spacing w:val="0"/>
        </w:rPr>
        <w:t xml:space="preserve"> on the seventh</w:t>
      </w:r>
      <w:r w:rsidR="00F74981" w:rsidRPr="00A10511">
        <w:rPr>
          <w:rFonts w:asciiTheme="minorHAnsi" w:hAnsiTheme="minorHAnsi" w:cstheme="minorHAnsi"/>
          <w:bCs/>
          <w:spacing w:val="0"/>
        </w:rPr>
        <w:t xml:space="preserve"> (7</w:t>
      </w:r>
      <w:r w:rsidR="00F74981" w:rsidRPr="00A10511">
        <w:rPr>
          <w:rFonts w:asciiTheme="minorHAnsi" w:hAnsiTheme="minorHAnsi" w:cstheme="minorHAnsi"/>
          <w:bCs/>
          <w:spacing w:val="0"/>
          <w:vertAlign w:val="superscript"/>
        </w:rPr>
        <w:t>th</w:t>
      </w:r>
      <w:r w:rsidR="00F74981" w:rsidRPr="00A10511">
        <w:rPr>
          <w:rFonts w:asciiTheme="minorHAnsi" w:hAnsiTheme="minorHAnsi" w:cstheme="minorHAnsi"/>
          <w:bCs/>
          <w:spacing w:val="0"/>
        </w:rPr>
        <w:t>)</w:t>
      </w:r>
      <w:r w:rsidR="0032477E" w:rsidRPr="00A10511">
        <w:rPr>
          <w:rFonts w:asciiTheme="minorHAnsi" w:hAnsiTheme="minorHAnsi" w:cstheme="minorHAnsi"/>
          <w:bCs/>
          <w:spacing w:val="0"/>
        </w:rPr>
        <w:t xml:space="preserve"> consecutive workday in a workweek, generally will be </w:t>
      </w:r>
      <w:r w:rsidRPr="00A10511">
        <w:rPr>
          <w:rFonts w:asciiTheme="minorHAnsi" w:hAnsiTheme="minorHAnsi" w:cstheme="minorHAnsi"/>
          <w:bCs/>
          <w:spacing w:val="0"/>
        </w:rPr>
        <w:t>paid at two times (2.0) their regular rate of pay.</w:t>
      </w:r>
      <w:r w:rsidR="000C792A" w:rsidRPr="00A10511">
        <w:rPr>
          <w:rFonts w:asciiTheme="minorHAnsi" w:hAnsiTheme="minorHAnsi" w:cstheme="minorHAnsi"/>
          <w:bCs/>
          <w:spacing w:val="0"/>
        </w:rPr>
        <w:t xml:space="preserve">  </w:t>
      </w:r>
      <w:r w:rsidRPr="00A10511">
        <w:rPr>
          <w:rFonts w:asciiTheme="minorHAnsi" w:hAnsiTheme="minorHAnsi" w:cstheme="minorHAnsi"/>
          <w:bCs/>
          <w:spacing w:val="0"/>
        </w:rPr>
        <w:t xml:space="preserve">Holidays, sick days, and PTO do not count as hours worked for overtime purposes.   </w:t>
      </w:r>
    </w:p>
    <w:p w14:paraId="3ACDF65F" w14:textId="77777777" w:rsidR="006D4DF2" w:rsidRPr="00A10511" w:rsidRDefault="006D4DF2" w:rsidP="00CF6844">
      <w:pPr>
        <w:contextualSpacing/>
        <w:rPr>
          <w:rFonts w:asciiTheme="minorHAnsi" w:hAnsiTheme="minorHAnsi" w:cstheme="minorHAnsi"/>
          <w:spacing w:val="0"/>
        </w:rPr>
      </w:pPr>
    </w:p>
    <w:p w14:paraId="025EA2E3" w14:textId="77777777" w:rsidR="00D53C6E" w:rsidRPr="00A10511" w:rsidRDefault="00D53C6E" w:rsidP="00CF6844">
      <w:pPr>
        <w:contextualSpacing/>
        <w:rPr>
          <w:rFonts w:asciiTheme="minorHAnsi" w:hAnsiTheme="minorHAnsi" w:cstheme="minorHAnsi"/>
          <w:b/>
          <w:bCs/>
          <w:spacing w:val="0"/>
        </w:rPr>
      </w:pPr>
      <w:r w:rsidRPr="00A10511">
        <w:rPr>
          <w:rFonts w:asciiTheme="minorHAnsi" w:hAnsiTheme="minorHAnsi" w:cstheme="minorHAnsi"/>
          <w:b/>
          <w:bCs/>
          <w:spacing w:val="0"/>
        </w:rPr>
        <w:t>Meal and Rest Periods</w:t>
      </w:r>
    </w:p>
    <w:p w14:paraId="039B8CB3" w14:textId="77777777" w:rsidR="00D53C6E" w:rsidRPr="00A10511" w:rsidRDefault="00D53C6E" w:rsidP="00CF6844">
      <w:pPr>
        <w:contextualSpacing/>
        <w:rPr>
          <w:rFonts w:asciiTheme="minorHAnsi" w:hAnsiTheme="minorHAnsi" w:cstheme="minorHAnsi"/>
          <w:i/>
          <w:iCs/>
          <w:spacing w:val="0"/>
        </w:rPr>
      </w:pPr>
      <w:r w:rsidRPr="00A10511">
        <w:rPr>
          <w:rFonts w:asciiTheme="minorHAnsi" w:hAnsiTheme="minorHAnsi" w:cstheme="minorHAnsi"/>
          <w:i/>
          <w:iCs/>
          <w:spacing w:val="0"/>
        </w:rPr>
        <w:t>Meal Periods</w:t>
      </w:r>
    </w:p>
    <w:p w14:paraId="01716548" w14:textId="35ECDBB6" w:rsidR="00D53C6E" w:rsidRPr="00A10511" w:rsidRDefault="00D53C6E" w:rsidP="00CF6844">
      <w:pPr>
        <w:contextualSpacing/>
        <w:rPr>
          <w:rFonts w:asciiTheme="minorHAnsi" w:hAnsiTheme="minorHAnsi" w:cstheme="minorHAnsi"/>
          <w:spacing w:val="0"/>
        </w:rPr>
      </w:pPr>
      <w:bookmarkStart w:id="4" w:name="_Hlk36389529"/>
      <w:r w:rsidRPr="00A10511">
        <w:rPr>
          <w:rFonts w:asciiTheme="minorHAnsi" w:hAnsiTheme="minorHAnsi" w:cstheme="minorHAnsi"/>
          <w:spacing w:val="0"/>
        </w:rPr>
        <w:t xml:space="preserve">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provides each </w:t>
      </w:r>
      <w:r w:rsidR="006F6D20" w:rsidRPr="00A10511">
        <w:rPr>
          <w:rFonts w:asciiTheme="minorHAnsi" w:hAnsiTheme="minorHAnsi" w:cstheme="minorHAnsi"/>
          <w:spacing w:val="0"/>
        </w:rPr>
        <w:t xml:space="preserve">non-exempt </w:t>
      </w:r>
      <w:r w:rsidRPr="00A10511">
        <w:rPr>
          <w:rFonts w:asciiTheme="minorHAnsi" w:hAnsiTheme="minorHAnsi" w:cstheme="minorHAnsi"/>
          <w:spacing w:val="0"/>
        </w:rPr>
        <w:t>employee</w:t>
      </w:r>
      <w:r w:rsidR="0038566F" w:rsidRPr="00A10511">
        <w:rPr>
          <w:rFonts w:asciiTheme="minorHAnsi" w:hAnsiTheme="minorHAnsi" w:cstheme="minorHAnsi"/>
          <w:spacing w:val="0"/>
        </w:rPr>
        <w:t xml:space="preserve"> who works </w:t>
      </w:r>
      <w:r w:rsidR="00E9430A" w:rsidRPr="00A10511">
        <w:rPr>
          <w:rFonts w:asciiTheme="minorHAnsi" w:hAnsiTheme="minorHAnsi" w:cstheme="minorHAnsi"/>
          <w:spacing w:val="0"/>
        </w:rPr>
        <w:t xml:space="preserve">more than </w:t>
      </w:r>
      <w:r w:rsidR="0038566F" w:rsidRPr="00A10511">
        <w:rPr>
          <w:rFonts w:asciiTheme="minorHAnsi" w:hAnsiTheme="minorHAnsi" w:cstheme="minorHAnsi"/>
          <w:spacing w:val="0"/>
        </w:rPr>
        <w:t xml:space="preserve">five (5) hours </w:t>
      </w:r>
      <w:r w:rsidRPr="00A10511">
        <w:rPr>
          <w:rFonts w:asciiTheme="minorHAnsi" w:hAnsiTheme="minorHAnsi" w:cstheme="minorHAnsi"/>
          <w:spacing w:val="0"/>
        </w:rPr>
        <w:t>with</w:t>
      </w:r>
      <w:r w:rsidR="0038566F" w:rsidRPr="00A10511">
        <w:rPr>
          <w:rFonts w:asciiTheme="minorHAnsi" w:hAnsiTheme="minorHAnsi" w:cstheme="minorHAnsi"/>
          <w:spacing w:val="0"/>
        </w:rPr>
        <w:t xml:space="preserve"> an unpaid 30-</w:t>
      </w:r>
      <w:r w:rsidR="00B7012F" w:rsidRPr="00A10511">
        <w:rPr>
          <w:rFonts w:asciiTheme="minorHAnsi" w:hAnsiTheme="minorHAnsi" w:cstheme="minorHAnsi"/>
          <w:spacing w:val="0"/>
        </w:rPr>
        <w:t>minute, duty</w:t>
      </w:r>
      <w:r w:rsidR="001913F2">
        <w:rPr>
          <w:rFonts w:asciiTheme="minorHAnsi" w:hAnsiTheme="minorHAnsi" w:cstheme="minorHAnsi"/>
          <w:spacing w:val="0"/>
        </w:rPr>
        <w:t>-</w:t>
      </w:r>
      <w:r w:rsidR="00B7012F" w:rsidRPr="00A10511">
        <w:rPr>
          <w:rFonts w:asciiTheme="minorHAnsi" w:hAnsiTheme="minorHAnsi" w:cstheme="minorHAnsi"/>
          <w:spacing w:val="0"/>
        </w:rPr>
        <w:t xml:space="preserve">free </w:t>
      </w:r>
      <w:r w:rsidRPr="00A10511">
        <w:rPr>
          <w:rFonts w:asciiTheme="minorHAnsi" w:hAnsiTheme="minorHAnsi" w:cstheme="minorHAnsi"/>
          <w:spacing w:val="0"/>
        </w:rPr>
        <w:t xml:space="preserve">meal break that must begin before the end of </w:t>
      </w:r>
      <w:r w:rsidR="00025CDE" w:rsidRPr="00A10511">
        <w:rPr>
          <w:rFonts w:asciiTheme="minorHAnsi" w:hAnsiTheme="minorHAnsi" w:cstheme="minorHAnsi"/>
          <w:spacing w:val="0"/>
        </w:rPr>
        <w:t>the fifth</w:t>
      </w:r>
      <w:r w:rsidR="00C301BF" w:rsidRPr="00A10511">
        <w:rPr>
          <w:rFonts w:asciiTheme="minorHAnsi" w:hAnsiTheme="minorHAnsi" w:cstheme="minorHAnsi"/>
          <w:spacing w:val="0"/>
        </w:rPr>
        <w:t xml:space="preserve"> hour</w:t>
      </w:r>
      <w:r w:rsidR="0038566F" w:rsidRPr="00A10511">
        <w:rPr>
          <w:rFonts w:asciiTheme="minorHAnsi" w:hAnsiTheme="minorHAnsi" w:cstheme="minorHAnsi"/>
          <w:spacing w:val="0"/>
        </w:rPr>
        <w:t xml:space="preserve"> of work.  A non-exempt employee who works </w:t>
      </w:r>
      <w:r w:rsidR="006176E8" w:rsidRPr="00A10511">
        <w:rPr>
          <w:rFonts w:asciiTheme="minorHAnsi" w:hAnsiTheme="minorHAnsi" w:cstheme="minorHAnsi"/>
          <w:spacing w:val="0"/>
        </w:rPr>
        <w:t xml:space="preserve">more than </w:t>
      </w:r>
      <w:r w:rsidR="0038566F" w:rsidRPr="00A10511">
        <w:rPr>
          <w:rFonts w:asciiTheme="minorHAnsi" w:hAnsiTheme="minorHAnsi" w:cstheme="minorHAnsi"/>
          <w:spacing w:val="0"/>
        </w:rPr>
        <w:t>ten (10) hours or more will be provided with a second unpaid 30-</w:t>
      </w:r>
      <w:r w:rsidRPr="00A10511">
        <w:rPr>
          <w:rFonts w:asciiTheme="minorHAnsi" w:hAnsiTheme="minorHAnsi" w:cstheme="minorHAnsi"/>
          <w:spacing w:val="0"/>
        </w:rPr>
        <w:t>minute, duty</w:t>
      </w:r>
      <w:r w:rsidR="001913F2">
        <w:rPr>
          <w:rFonts w:asciiTheme="minorHAnsi" w:hAnsiTheme="minorHAnsi" w:cstheme="minorHAnsi"/>
          <w:spacing w:val="0"/>
        </w:rPr>
        <w:t>-</w:t>
      </w:r>
      <w:r w:rsidRPr="00A10511">
        <w:rPr>
          <w:rFonts w:asciiTheme="minorHAnsi" w:hAnsiTheme="minorHAnsi" w:cstheme="minorHAnsi"/>
          <w:spacing w:val="0"/>
        </w:rPr>
        <w:t xml:space="preserve">free meal break that must begin before the end of </w:t>
      </w:r>
      <w:r w:rsidR="00C301BF" w:rsidRPr="00A10511">
        <w:rPr>
          <w:rFonts w:asciiTheme="minorHAnsi" w:hAnsiTheme="minorHAnsi" w:cstheme="minorHAnsi"/>
          <w:spacing w:val="0"/>
        </w:rPr>
        <w:t>the</w:t>
      </w:r>
      <w:r w:rsidR="00025CDE" w:rsidRPr="00A10511">
        <w:rPr>
          <w:rFonts w:asciiTheme="minorHAnsi" w:hAnsiTheme="minorHAnsi" w:cstheme="minorHAnsi"/>
          <w:spacing w:val="0"/>
        </w:rPr>
        <w:t xml:space="preserve"> tenth</w:t>
      </w:r>
      <w:r w:rsidR="00C301BF" w:rsidRPr="00A10511">
        <w:rPr>
          <w:rFonts w:asciiTheme="minorHAnsi" w:hAnsiTheme="minorHAnsi" w:cstheme="minorHAnsi"/>
          <w:spacing w:val="0"/>
        </w:rPr>
        <w:t xml:space="preserve"> hour</w:t>
      </w:r>
      <w:r w:rsidRPr="00A10511">
        <w:rPr>
          <w:rFonts w:asciiTheme="minorHAnsi" w:hAnsiTheme="minorHAnsi" w:cstheme="minorHAnsi"/>
          <w:spacing w:val="0"/>
        </w:rPr>
        <w:t xml:space="preserve"> of work each workday. </w:t>
      </w:r>
      <w:bookmarkStart w:id="5" w:name="_Hlk503470689"/>
      <w:r w:rsidRPr="00A10511">
        <w:rPr>
          <w:rFonts w:asciiTheme="minorHAnsi" w:hAnsiTheme="minorHAnsi" w:cstheme="minorHAnsi"/>
          <w:spacing w:val="0"/>
        </w:rPr>
        <w:t>“Duty</w:t>
      </w:r>
      <w:r w:rsidR="001913F2">
        <w:rPr>
          <w:rFonts w:asciiTheme="minorHAnsi" w:hAnsiTheme="minorHAnsi" w:cstheme="minorHAnsi"/>
          <w:spacing w:val="0"/>
        </w:rPr>
        <w:t>-</w:t>
      </w:r>
      <w:r w:rsidRPr="00A10511">
        <w:rPr>
          <w:rFonts w:asciiTheme="minorHAnsi" w:hAnsiTheme="minorHAnsi" w:cstheme="minorHAnsi"/>
          <w:spacing w:val="0"/>
        </w:rPr>
        <w:t>free” means that the employee is relieved of all dut</w:t>
      </w:r>
      <w:r w:rsidR="001913F2">
        <w:rPr>
          <w:rFonts w:asciiTheme="minorHAnsi" w:hAnsiTheme="minorHAnsi" w:cstheme="minorHAnsi"/>
          <w:spacing w:val="0"/>
        </w:rPr>
        <w:t>ies</w:t>
      </w:r>
      <w:r w:rsidR="00C301BF" w:rsidRPr="00A10511">
        <w:rPr>
          <w:rFonts w:asciiTheme="minorHAnsi" w:hAnsiTheme="minorHAnsi" w:cstheme="minorHAnsi"/>
          <w:spacing w:val="0"/>
        </w:rPr>
        <w:t xml:space="preserve"> for the full uninterrupted 30-</w:t>
      </w:r>
      <w:r w:rsidRPr="00A10511">
        <w:rPr>
          <w:rFonts w:asciiTheme="minorHAnsi" w:hAnsiTheme="minorHAnsi" w:cstheme="minorHAnsi"/>
          <w:spacing w:val="0"/>
        </w:rPr>
        <w:t xml:space="preserve">minute meal period, which includes the right to </w:t>
      </w:r>
      <w:r w:rsidR="00C14E4E" w:rsidRPr="00A10511">
        <w:rPr>
          <w:rFonts w:asciiTheme="minorHAnsi" w:hAnsiTheme="minorHAnsi" w:cstheme="minorHAnsi"/>
          <w:spacing w:val="0"/>
        </w:rPr>
        <w:t>engage</w:t>
      </w:r>
      <w:r w:rsidRPr="00A10511">
        <w:rPr>
          <w:rFonts w:asciiTheme="minorHAnsi" w:hAnsiTheme="minorHAnsi" w:cstheme="minorHAnsi"/>
          <w:spacing w:val="0"/>
        </w:rPr>
        <w:t xml:space="preserve"> in personal activities, </w:t>
      </w:r>
      <w:r w:rsidR="00C14E4E" w:rsidRPr="00A10511">
        <w:rPr>
          <w:rFonts w:asciiTheme="minorHAnsi" w:hAnsiTheme="minorHAnsi" w:cstheme="minorHAnsi"/>
          <w:spacing w:val="0"/>
        </w:rPr>
        <w:t xml:space="preserve">not be on-call, </w:t>
      </w:r>
      <w:r w:rsidRPr="00A10511">
        <w:rPr>
          <w:rFonts w:asciiTheme="minorHAnsi" w:hAnsiTheme="minorHAnsi" w:cstheme="minorHAnsi"/>
          <w:spacing w:val="0"/>
        </w:rPr>
        <w:t>and to leave the premises if the employee so desires.</w:t>
      </w:r>
      <w:r w:rsidR="00DC4EF6" w:rsidRPr="00A10511">
        <w:rPr>
          <w:rFonts w:asciiTheme="minorHAnsi" w:hAnsiTheme="minorHAnsi" w:cstheme="minorHAnsi"/>
          <w:spacing w:val="0"/>
        </w:rPr>
        <w:t xml:space="preserve">  </w:t>
      </w:r>
      <w:bookmarkEnd w:id="5"/>
      <w:r w:rsidR="000A4C96" w:rsidRPr="00A10511">
        <w:rPr>
          <w:rFonts w:asciiTheme="minorHAnsi" w:hAnsiTheme="minorHAnsi" w:cstheme="minorHAnsi"/>
          <w:spacing w:val="0"/>
        </w:rPr>
        <w:t>Uninterrupted, duty-free m</w:t>
      </w:r>
      <w:r w:rsidR="00DC4EF6" w:rsidRPr="00A10511">
        <w:rPr>
          <w:rFonts w:asciiTheme="minorHAnsi" w:hAnsiTheme="minorHAnsi" w:cstheme="minorHAnsi"/>
          <w:spacing w:val="0"/>
        </w:rPr>
        <w:t xml:space="preserve">eal periods for non-exempt employees will be unpaid.  </w:t>
      </w:r>
      <w:r w:rsidRPr="00A10511">
        <w:rPr>
          <w:rFonts w:asciiTheme="minorHAnsi" w:hAnsiTheme="minorHAnsi" w:cstheme="minorHAnsi"/>
          <w:spacing w:val="0"/>
        </w:rPr>
        <w:t xml:space="preserve"> </w:t>
      </w:r>
    </w:p>
    <w:p w14:paraId="764732BE" w14:textId="77777777" w:rsidR="00D53C6E" w:rsidRPr="00A10511" w:rsidRDefault="00D53C6E" w:rsidP="00CF6844">
      <w:pPr>
        <w:contextualSpacing/>
        <w:rPr>
          <w:rFonts w:asciiTheme="minorHAnsi" w:hAnsiTheme="minorHAnsi" w:cstheme="minorHAnsi"/>
          <w:spacing w:val="0"/>
        </w:rPr>
      </w:pPr>
    </w:p>
    <w:p w14:paraId="195339BB" w14:textId="2C96A48F" w:rsidR="00D53C6E" w:rsidRPr="00A10511" w:rsidRDefault="00D53C6E" w:rsidP="00CF6844">
      <w:pPr>
        <w:contextualSpacing/>
        <w:rPr>
          <w:rFonts w:asciiTheme="minorHAnsi" w:hAnsiTheme="minorHAnsi" w:cstheme="minorHAnsi"/>
          <w:spacing w:val="0"/>
        </w:rPr>
      </w:pPr>
      <w:r w:rsidRPr="00A10511">
        <w:rPr>
          <w:rFonts w:asciiTheme="minorHAnsi" w:hAnsiTheme="minorHAnsi" w:cstheme="minorHAnsi"/>
          <w:spacing w:val="0"/>
        </w:rPr>
        <w:t xml:space="preserve">Meal periods must be accurately reported in 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’s timekeeping system. If an </w:t>
      </w:r>
      <w:r w:rsidR="0038566F" w:rsidRPr="00A10511">
        <w:rPr>
          <w:rFonts w:asciiTheme="minorHAnsi" w:hAnsiTheme="minorHAnsi" w:cstheme="minorHAnsi"/>
          <w:spacing w:val="0"/>
        </w:rPr>
        <w:t xml:space="preserve">eligible </w:t>
      </w:r>
      <w:r w:rsidRPr="00A10511">
        <w:rPr>
          <w:rFonts w:asciiTheme="minorHAnsi" w:hAnsiTheme="minorHAnsi" w:cstheme="minorHAnsi"/>
          <w:spacing w:val="0"/>
        </w:rPr>
        <w:t>employee finds they cannot take a full 30-minute uninterrupted</w:t>
      </w:r>
      <w:r w:rsidR="0013121A" w:rsidRPr="00A10511">
        <w:rPr>
          <w:rFonts w:asciiTheme="minorHAnsi" w:hAnsiTheme="minorHAnsi" w:cstheme="minorHAnsi"/>
          <w:spacing w:val="0"/>
        </w:rPr>
        <w:t>, duty-free</w:t>
      </w:r>
      <w:r w:rsidRPr="00A10511">
        <w:rPr>
          <w:rFonts w:asciiTheme="minorHAnsi" w:hAnsiTheme="minorHAnsi" w:cstheme="minorHAnsi"/>
          <w:spacing w:val="0"/>
        </w:rPr>
        <w:t xml:space="preserve"> meal period because of the direction of a supervisor or other demands of the job, the employee must accurately report the time taken for the meal period, if any, on their time card and</w:t>
      </w:r>
      <w:r w:rsidR="004043D5" w:rsidRPr="00A10511">
        <w:rPr>
          <w:rFonts w:asciiTheme="minorHAnsi" w:hAnsiTheme="minorHAnsi" w:cstheme="minorHAnsi"/>
          <w:spacing w:val="0"/>
        </w:rPr>
        <w:t xml:space="preserve"> inform</w:t>
      </w:r>
      <w:r w:rsidRPr="00A10511">
        <w:rPr>
          <w:rFonts w:asciiTheme="minorHAnsi" w:hAnsiTheme="minorHAnsi" w:cstheme="minorHAnsi"/>
          <w:spacing w:val="0"/>
        </w:rPr>
        <w:t xml:space="preserve"> </w:t>
      </w:r>
      <w:hyperlink r:id="rId20" w:history="1">
        <w:r w:rsidR="001913F2" w:rsidRPr="008310F9">
          <w:rPr>
            <w:rStyle w:val="Hyperlink"/>
            <w:rFonts w:asciiTheme="minorHAnsi" w:hAnsiTheme="minorHAnsi" w:cstheme="minorHAnsi"/>
            <w:spacing w:val="0"/>
          </w:rPr>
          <w:t>AskHR@embered.com</w:t>
        </w:r>
      </w:hyperlink>
      <w:r w:rsidR="001913F2">
        <w:rPr>
          <w:rFonts w:asciiTheme="minorHAnsi" w:hAnsiTheme="minorHAnsi" w:cstheme="minorHAnsi"/>
          <w:spacing w:val="0"/>
        </w:rPr>
        <w:t xml:space="preserve"> </w:t>
      </w:r>
      <w:r w:rsidRPr="00A10511">
        <w:rPr>
          <w:rFonts w:asciiTheme="minorHAnsi" w:hAnsiTheme="minorHAnsi" w:cstheme="minorHAnsi"/>
          <w:spacing w:val="0"/>
        </w:rPr>
        <w:t xml:space="preserve">of the reason why a full 30-minute uninterrupted meal break could not be taken. </w:t>
      </w:r>
    </w:p>
    <w:p w14:paraId="28DA79BA" w14:textId="649A20AD" w:rsidR="00D53C6E" w:rsidRPr="00A10511" w:rsidRDefault="001E7734" w:rsidP="00CF6844">
      <w:pPr>
        <w:contextualSpacing/>
        <w:rPr>
          <w:rFonts w:asciiTheme="minorHAnsi" w:hAnsiTheme="minorHAnsi" w:cstheme="minorHAnsi"/>
          <w:spacing w:val="0"/>
        </w:rPr>
      </w:pPr>
      <w:r w:rsidRPr="00A10511">
        <w:rPr>
          <w:rFonts w:asciiTheme="minorHAnsi" w:hAnsiTheme="minorHAnsi" w:cstheme="minorHAnsi"/>
          <w:spacing w:val="0"/>
        </w:rPr>
        <w:t xml:space="preserve"> </w:t>
      </w:r>
    </w:p>
    <w:p w14:paraId="607C9049" w14:textId="77777777" w:rsidR="00D53C6E" w:rsidRPr="00A10511" w:rsidRDefault="00D53C6E" w:rsidP="00CF6844">
      <w:pPr>
        <w:contextualSpacing/>
        <w:rPr>
          <w:rFonts w:asciiTheme="minorHAnsi" w:hAnsiTheme="minorHAnsi" w:cstheme="minorHAnsi"/>
          <w:i/>
          <w:iCs/>
          <w:spacing w:val="0"/>
        </w:rPr>
      </w:pPr>
      <w:r w:rsidRPr="00A10511">
        <w:rPr>
          <w:rFonts w:asciiTheme="minorHAnsi" w:hAnsiTheme="minorHAnsi" w:cstheme="minorHAnsi"/>
          <w:i/>
          <w:iCs/>
          <w:spacing w:val="0"/>
        </w:rPr>
        <w:t>Rest Periods</w:t>
      </w:r>
    </w:p>
    <w:p w14:paraId="25B837CF" w14:textId="45A75732" w:rsidR="00D53C6E" w:rsidRPr="00A10511" w:rsidRDefault="00E9430A" w:rsidP="00CF6844">
      <w:pPr>
        <w:contextualSpacing/>
        <w:rPr>
          <w:rFonts w:asciiTheme="minorHAnsi" w:hAnsiTheme="minorHAnsi" w:cstheme="minorHAnsi"/>
          <w:spacing w:val="0"/>
        </w:rPr>
      </w:pPr>
      <w:r w:rsidRPr="00A10511">
        <w:rPr>
          <w:rFonts w:asciiTheme="minorHAnsi" w:hAnsiTheme="minorHAnsi" w:cstheme="minorHAnsi"/>
          <w:spacing w:val="0"/>
        </w:rPr>
        <w:t>Non-exempt employees are authorized to take one</w:t>
      </w:r>
      <w:r w:rsidR="00025CDE" w:rsidRPr="00A10511">
        <w:rPr>
          <w:rFonts w:asciiTheme="minorHAnsi" w:hAnsiTheme="minorHAnsi" w:cstheme="minorHAnsi"/>
          <w:spacing w:val="0"/>
        </w:rPr>
        <w:t xml:space="preserve"> (1)</w:t>
      </w:r>
      <w:r w:rsidRPr="00A10511">
        <w:rPr>
          <w:rFonts w:asciiTheme="minorHAnsi" w:hAnsiTheme="minorHAnsi" w:cstheme="minorHAnsi"/>
          <w:spacing w:val="0"/>
        </w:rPr>
        <w:t xml:space="preserve"> paid duty-free 10-minute rest period during each four hours of work or major fraction of hours.  </w:t>
      </w:r>
      <w:r w:rsidR="00E34383" w:rsidRPr="00A10511">
        <w:rPr>
          <w:rFonts w:asciiTheme="minorHAnsi" w:hAnsiTheme="minorHAnsi" w:cstheme="minorHAnsi"/>
          <w:spacing w:val="0"/>
        </w:rPr>
        <w:t>(</w:t>
      </w:r>
      <w:r w:rsidR="00D53C6E" w:rsidRPr="00A10511">
        <w:rPr>
          <w:rFonts w:asciiTheme="minorHAnsi" w:hAnsiTheme="minorHAnsi" w:cstheme="minorHAnsi"/>
          <w:spacing w:val="0"/>
        </w:rPr>
        <w:t>A “major fraction” is a period of more than two (2) hours.</w:t>
      </w:r>
      <w:r w:rsidR="00E34383" w:rsidRPr="00A10511">
        <w:rPr>
          <w:rFonts w:asciiTheme="minorHAnsi" w:hAnsiTheme="minorHAnsi" w:cstheme="minorHAnsi"/>
          <w:spacing w:val="0"/>
        </w:rPr>
        <w:t>)</w:t>
      </w:r>
      <w:r w:rsidRPr="00A10511">
        <w:rPr>
          <w:rFonts w:asciiTheme="minorHAnsi" w:hAnsiTheme="minorHAnsi" w:cstheme="minorHAnsi"/>
          <w:spacing w:val="0"/>
        </w:rPr>
        <w:t xml:space="preserve">  An exception applies if an employee’s total daily work time is less than three and one-half (3.5)</w:t>
      </w:r>
      <w:r w:rsidR="004043D5" w:rsidRPr="00A10511">
        <w:rPr>
          <w:rFonts w:asciiTheme="minorHAnsi" w:hAnsiTheme="minorHAnsi" w:cstheme="minorHAnsi"/>
          <w:spacing w:val="0"/>
        </w:rPr>
        <w:t xml:space="preserve"> hours</w:t>
      </w:r>
      <w:r w:rsidRPr="00A10511">
        <w:rPr>
          <w:rFonts w:asciiTheme="minorHAnsi" w:hAnsiTheme="minorHAnsi" w:cstheme="minorHAnsi"/>
          <w:spacing w:val="0"/>
        </w:rPr>
        <w:t>.  If an employee works more than six</w:t>
      </w:r>
      <w:r w:rsidR="00025CDE" w:rsidRPr="00A10511">
        <w:rPr>
          <w:rFonts w:asciiTheme="minorHAnsi" w:hAnsiTheme="minorHAnsi" w:cstheme="minorHAnsi"/>
          <w:spacing w:val="0"/>
        </w:rPr>
        <w:t xml:space="preserve"> (6)</w:t>
      </w:r>
      <w:r w:rsidRPr="00A10511">
        <w:rPr>
          <w:rFonts w:asciiTheme="minorHAnsi" w:hAnsiTheme="minorHAnsi" w:cstheme="minorHAnsi"/>
          <w:spacing w:val="0"/>
        </w:rPr>
        <w:t xml:space="preserve"> hours in a workday, the employee will be entitled to a second duty-free 10-minute rest period.</w:t>
      </w:r>
      <w:r w:rsidR="00CD5B4D" w:rsidRPr="00A10511">
        <w:rPr>
          <w:rFonts w:asciiTheme="minorHAnsi" w:hAnsiTheme="minorHAnsi" w:cstheme="minorHAnsi"/>
          <w:spacing w:val="0"/>
        </w:rPr>
        <w:t xml:space="preserve">  Depending on the total number of hours worked in a workday, a non-exempt employee may be entitled to additional rest periods.  </w:t>
      </w:r>
      <w:r w:rsidR="00D53C6E" w:rsidRPr="00A10511">
        <w:rPr>
          <w:rFonts w:asciiTheme="minorHAnsi" w:hAnsiTheme="minorHAnsi" w:cstheme="minorHAnsi"/>
          <w:spacing w:val="0"/>
        </w:rPr>
        <w:t>Each rest break will be authorized and permitted near the midpoint of each work period, insofar as practicable.</w:t>
      </w:r>
      <w:r w:rsidRPr="00A10511">
        <w:rPr>
          <w:rFonts w:asciiTheme="minorHAnsi" w:hAnsiTheme="minorHAnsi" w:cstheme="minorHAnsi"/>
          <w:spacing w:val="0"/>
        </w:rPr>
        <w:t xml:space="preserve">  Rest periods may not be combined with each other or added to an employee’s meal period.  </w:t>
      </w:r>
      <w:r w:rsidR="00B7012F" w:rsidRPr="00A10511">
        <w:rPr>
          <w:rFonts w:asciiTheme="minorHAnsi" w:hAnsiTheme="minorHAnsi" w:cstheme="minorHAnsi"/>
          <w:spacing w:val="0"/>
        </w:rPr>
        <w:t>“Duty</w:t>
      </w:r>
      <w:r w:rsidR="001913F2">
        <w:rPr>
          <w:rFonts w:asciiTheme="minorHAnsi" w:hAnsiTheme="minorHAnsi" w:cstheme="minorHAnsi"/>
          <w:spacing w:val="0"/>
        </w:rPr>
        <w:t>-</w:t>
      </w:r>
      <w:r w:rsidR="00B7012F" w:rsidRPr="00A10511">
        <w:rPr>
          <w:rFonts w:asciiTheme="minorHAnsi" w:hAnsiTheme="minorHAnsi" w:cstheme="minorHAnsi"/>
          <w:spacing w:val="0"/>
        </w:rPr>
        <w:t>free” means that the employee is relieved of all dut</w:t>
      </w:r>
      <w:r w:rsidR="001913F2">
        <w:rPr>
          <w:rFonts w:asciiTheme="minorHAnsi" w:hAnsiTheme="minorHAnsi" w:cstheme="minorHAnsi"/>
          <w:spacing w:val="0"/>
        </w:rPr>
        <w:t>ies</w:t>
      </w:r>
      <w:r w:rsidR="00B7012F" w:rsidRPr="00A10511">
        <w:rPr>
          <w:rFonts w:asciiTheme="minorHAnsi" w:hAnsiTheme="minorHAnsi" w:cstheme="minorHAnsi"/>
          <w:spacing w:val="0"/>
        </w:rPr>
        <w:t xml:space="preserve"> for the full uninterrupted 10-minute meal period, which includes the right to </w:t>
      </w:r>
      <w:r w:rsidRPr="00A10511">
        <w:rPr>
          <w:rFonts w:asciiTheme="minorHAnsi" w:hAnsiTheme="minorHAnsi" w:cstheme="minorHAnsi"/>
          <w:spacing w:val="0"/>
        </w:rPr>
        <w:t>engage</w:t>
      </w:r>
      <w:r w:rsidR="00B7012F" w:rsidRPr="00A10511">
        <w:rPr>
          <w:rFonts w:asciiTheme="minorHAnsi" w:hAnsiTheme="minorHAnsi" w:cstheme="minorHAnsi"/>
          <w:spacing w:val="0"/>
        </w:rPr>
        <w:t xml:space="preserve"> in personal activities, </w:t>
      </w:r>
      <w:r w:rsidR="00C14E4E" w:rsidRPr="00A10511">
        <w:rPr>
          <w:rFonts w:asciiTheme="minorHAnsi" w:hAnsiTheme="minorHAnsi" w:cstheme="minorHAnsi"/>
          <w:spacing w:val="0"/>
        </w:rPr>
        <w:t xml:space="preserve">not be on-call, </w:t>
      </w:r>
      <w:r w:rsidR="00B7012F" w:rsidRPr="00A10511">
        <w:rPr>
          <w:rFonts w:asciiTheme="minorHAnsi" w:hAnsiTheme="minorHAnsi" w:cstheme="minorHAnsi"/>
          <w:spacing w:val="0"/>
        </w:rPr>
        <w:t>and to leave the</w:t>
      </w:r>
      <w:r w:rsidR="00CD5B4D" w:rsidRPr="00A10511">
        <w:rPr>
          <w:rFonts w:asciiTheme="minorHAnsi" w:hAnsiTheme="minorHAnsi" w:cstheme="minorHAnsi"/>
          <w:spacing w:val="0"/>
        </w:rPr>
        <w:t xml:space="preserve"> </w:t>
      </w:r>
      <w:r w:rsidR="00B7012F" w:rsidRPr="00A10511">
        <w:rPr>
          <w:rFonts w:asciiTheme="minorHAnsi" w:hAnsiTheme="minorHAnsi" w:cstheme="minorHAnsi"/>
          <w:spacing w:val="0"/>
        </w:rPr>
        <w:t xml:space="preserve">premises if the employee so desires.  </w:t>
      </w:r>
    </w:p>
    <w:p w14:paraId="2741BA45" w14:textId="77777777" w:rsidR="00D53C6E" w:rsidRPr="00A10511" w:rsidRDefault="00D53C6E" w:rsidP="00CF6844">
      <w:pPr>
        <w:contextualSpacing/>
        <w:rPr>
          <w:rFonts w:asciiTheme="minorHAnsi" w:hAnsiTheme="minorHAnsi" w:cstheme="minorHAnsi"/>
          <w:spacing w:val="0"/>
        </w:rPr>
      </w:pPr>
    </w:p>
    <w:p w14:paraId="1F93BA24" w14:textId="1060DC4A" w:rsidR="00D53C6E" w:rsidRPr="00A10511" w:rsidRDefault="00D53C6E" w:rsidP="00CF6844">
      <w:pPr>
        <w:contextualSpacing/>
        <w:rPr>
          <w:rFonts w:asciiTheme="minorHAnsi" w:hAnsiTheme="minorHAnsi" w:cstheme="minorHAnsi"/>
          <w:spacing w:val="0"/>
        </w:rPr>
      </w:pPr>
      <w:r w:rsidRPr="00A10511">
        <w:rPr>
          <w:rFonts w:asciiTheme="minorHAnsi" w:hAnsiTheme="minorHAnsi" w:cstheme="minorHAnsi"/>
          <w:spacing w:val="0"/>
        </w:rPr>
        <w:t>Rest periods are not require</w:t>
      </w:r>
      <w:r w:rsidR="001E7734" w:rsidRPr="00A10511">
        <w:rPr>
          <w:rFonts w:asciiTheme="minorHAnsi" w:hAnsiTheme="minorHAnsi" w:cstheme="minorHAnsi"/>
          <w:spacing w:val="0"/>
        </w:rPr>
        <w:t>d to be recorded in the employer’s</w:t>
      </w:r>
      <w:r w:rsidRPr="00A10511">
        <w:rPr>
          <w:rFonts w:asciiTheme="minorHAnsi" w:hAnsiTheme="minorHAnsi" w:cstheme="minorHAnsi"/>
          <w:spacing w:val="0"/>
        </w:rPr>
        <w:t xml:space="preserve"> timekeeping system. However, if an employee finds he or she cannot take a required rest break because of the direction of a supervisor or other demands of the job, the employee must</w:t>
      </w:r>
      <w:r w:rsidR="004043D5" w:rsidRPr="00A10511">
        <w:rPr>
          <w:rFonts w:asciiTheme="minorHAnsi" w:hAnsiTheme="minorHAnsi" w:cstheme="minorHAnsi"/>
          <w:spacing w:val="0"/>
        </w:rPr>
        <w:t xml:space="preserve"> inform</w:t>
      </w:r>
      <w:r w:rsidRPr="00A10511">
        <w:rPr>
          <w:rFonts w:asciiTheme="minorHAnsi" w:hAnsiTheme="minorHAnsi" w:cstheme="minorHAnsi"/>
          <w:spacing w:val="0"/>
        </w:rPr>
        <w:t xml:space="preserve"> </w:t>
      </w:r>
      <w:hyperlink r:id="rId21" w:history="1">
        <w:r w:rsidR="001913F2" w:rsidRPr="008310F9">
          <w:rPr>
            <w:rStyle w:val="Hyperlink"/>
            <w:rFonts w:asciiTheme="minorHAnsi" w:hAnsiTheme="minorHAnsi" w:cstheme="minorHAnsi"/>
            <w:spacing w:val="0"/>
          </w:rPr>
          <w:t>AskHR@embered.com</w:t>
        </w:r>
      </w:hyperlink>
      <w:r w:rsidR="001913F2">
        <w:rPr>
          <w:rFonts w:asciiTheme="minorHAnsi" w:hAnsiTheme="minorHAnsi" w:cstheme="minorHAnsi"/>
          <w:spacing w:val="0"/>
        </w:rPr>
        <w:t xml:space="preserve"> </w:t>
      </w:r>
      <w:r w:rsidRPr="00A10511">
        <w:rPr>
          <w:rFonts w:asciiTheme="minorHAnsi" w:hAnsiTheme="minorHAnsi" w:cstheme="minorHAnsi"/>
          <w:spacing w:val="0"/>
        </w:rPr>
        <w:t xml:space="preserve">of the reason why the rest break could not be taken. </w:t>
      </w:r>
    </w:p>
    <w:bookmarkEnd w:id="4"/>
    <w:p w14:paraId="0158BF17" w14:textId="77777777" w:rsidR="00D53C6E" w:rsidRPr="00A10511" w:rsidRDefault="00D53C6E" w:rsidP="00CF6844">
      <w:pPr>
        <w:contextualSpacing/>
        <w:rPr>
          <w:rFonts w:asciiTheme="minorHAnsi" w:hAnsiTheme="minorHAnsi" w:cstheme="minorHAnsi"/>
          <w:spacing w:val="0"/>
        </w:rPr>
      </w:pPr>
    </w:p>
    <w:p w14:paraId="44A777D3" w14:textId="77777777" w:rsidR="00D53C6E" w:rsidRPr="00A10511" w:rsidRDefault="00D53C6E" w:rsidP="00CF6844">
      <w:pPr>
        <w:contextualSpacing/>
        <w:rPr>
          <w:rFonts w:asciiTheme="minorHAnsi" w:hAnsiTheme="minorHAnsi" w:cstheme="minorHAnsi"/>
          <w:i/>
          <w:iCs/>
          <w:spacing w:val="0"/>
        </w:rPr>
      </w:pPr>
      <w:r w:rsidRPr="00A10511">
        <w:rPr>
          <w:rFonts w:asciiTheme="minorHAnsi" w:hAnsiTheme="minorHAnsi" w:cstheme="minorHAnsi"/>
          <w:i/>
          <w:iCs/>
          <w:spacing w:val="0"/>
        </w:rPr>
        <w:t>Complaint Procedures</w:t>
      </w:r>
    </w:p>
    <w:p w14:paraId="6B943FFD" w14:textId="14E04FE8" w:rsidR="004F45E9" w:rsidRPr="004F45E9" w:rsidRDefault="00D53C6E" w:rsidP="00CF6844">
      <w:pPr>
        <w:contextualSpacing/>
        <w:rPr>
          <w:rFonts w:asciiTheme="minorHAnsi" w:hAnsiTheme="minorHAnsi" w:cstheme="minorHAnsi"/>
          <w:spacing w:val="0"/>
        </w:rPr>
      </w:pPr>
      <w:r w:rsidRPr="00A10511">
        <w:rPr>
          <w:rFonts w:asciiTheme="minorHAnsi" w:hAnsiTheme="minorHAnsi" w:cstheme="minorHAnsi"/>
          <w:spacing w:val="0"/>
        </w:rPr>
        <w:t xml:space="preserve">If an employee believes he or she is in any manner being directed, impeded, or discouraged from taking a required meal or rest break under this policy, the employee should immediately report the situation to </w:t>
      </w:r>
      <w:hyperlink r:id="rId22" w:history="1">
        <w:r w:rsidR="001913F2" w:rsidRPr="008310F9">
          <w:rPr>
            <w:rStyle w:val="Hyperlink"/>
            <w:rFonts w:asciiTheme="minorHAnsi" w:hAnsiTheme="minorHAnsi" w:cstheme="minorHAnsi"/>
            <w:spacing w:val="0"/>
          </w:rPr>
          <w:t>AskHR@embered.com</w:t>
        </w:r>
      </w:hyperlink>
      <w:r w:rsidRPr="00A10511">
        <w:rPr>
          <w:rFonts w:asciiTheme="minorHAnsi" w:hAnsiTheme="minorHAnsi" w:cstheme="minorHAnsi"/>
          <w:spacing w:val="0"/>
        </w:rPr>
        <w:t xml:space="preserve">, which will undertake a prompt, thorough investigation of any such complaints and take appropriate corrective action where necessary. </w:t>
      </w:r>
      <w:r w:rsidR="00E34383" w:rsidRPr="00A10511">
        <w:rPr>
          <w:rFonts w:asciiTheme="minorHAnsi" w:hAnsiTheme="minorHAnsi" w:cstheme="minorHAnsi"/>
          <w:spacing w:val="0"/>
        </w:rPr>
        <w:t xml:space="preserve"> </w:t>
      </w:r>
      <w:r w:rsidRPr="00A10511">
        <w:rPr>
          <w:rFonts w:asciiTheme="minorHAnsi" w:hAnsiTheme="minorHAnsi" w:cstheme="minorHAnsi"/>
          <w:spacing w:val="0"/>
        </w:rPr>
        <w:t xml:space="preserve">The </w:t>
      </w:r>
      <w:r w:rsidR="006A1A41" w:rsidRPr="00A10511">
        <w:rPr>
          <w:rFonts w:asciiTheme="minorHAnsi" w:hAnsiTheme="minorHAnsi" w:cstheme="minorHAnsi"/>
          <w:spacing w:val="0"/>
        </w:rPr>
        <w:t>Organization</w:t>
      </w:r>
      <w:r w:rsidRPr="00A10511">
        <w:rPr>
          <w:rFonts w:asciiTheme="minorHAnsi" w:hAnsiTheme="minorHAnsi" w:cstheme="minorHAnsi"/>
          <w:spacing w:val="0"/>
        </w:rPr>
        <w:t xml:space="preserve"> strictly prohibits retaliation against any employee for reporting</w:t>
      </w:r>
      <w:r w:rsidR="00FA2ECA" w:rsidRPr="00A10511">
        <w:rPr>
          <w:rFonts w:asciiTheme="minorHAnsi" w:hAnsiTheme="minorHAnsi" w:cstheme="minorHAnsi"/>
          <w:spacing w:val="0"/>
        </w:rPr>
        <w:t xml:space="preserve"> meal or rest period violations.</w:t>
      </w:r>
      <w:bookmarkStart w:id="6" w:name="_Toc329872506"/>
      <w:bookmarkStart w:id="7" w:name="_Toc29891086"/>
      <w:bookmarkEnd w:id="6"/>
    </w:p>
    <w:bookmarkEnd w:id="7"/>
    <w:p w14:paraId="73FAC763" w14:textId="16FD945C" w:rsidR="00AC24AA" w:rsidRPr="00A10511" w:rsidRDefault="00AC24AA" w:rsidP="00CF6844">
      <w:pPr>
        <w:contextualSpacing/>
        <w:rPr>
          <w:rFonts w:asciiTheme="minorHAnsi" w:hAnsiTheme="minorHAnsi" w:cstheme="minorHAnsi"/>
          <w:spacing w:val="0"/>
        </w:rPr>
      </w:pPr>
    </w:p>
    <w:p w14:paraId="336E9399" w14:textId="77777777" w:rsidR="00B24D08" w:rsidRPr="00A10511" w:rsidRDefault="00B24D08" w:rsidP="00B24D08">
      <w:pPr>
        <w:contextualSpacing/>
        <w:rPr>
          <w:rFonts w:asciiTheme="minorHAnsi" w:hAnsiTheme="minorHAnsi" w:cstheme="minorHAnsi"/>
          <w:b/>
          <w:bCs/>
          <w:spacing w:val="0"/>
        </w:rPr>
      </w:pPr>
      <w:r w:rsidRPr="00A10511">
        <w:rPr>
          <w:rFonts w:asciiTheme="minorHAnsi" w:hAnsiTheme="minorHAnsi" w:cstheme="minorHAnsi"/>
          <w:b/>
          <w:bCs/>
          <w:spacing w:val="0"/>
        </w:rPr>
        <w:t>Recovery Periods</w:t>
      </w:r>
    </w:p>
    <w:p w14:paraId="19313C2E" w14:textId="3BF2EBF2" w:rsidR="00B24D08" w:rsidRPr="00A10511" w:rsidRDefault="00B24D08" w:rsidP="00B24D08">
      <w:pPr>
        <w:contextualSpacing/>
        <w:rPr>
          <w:rFonts w:asciiTheme="minorHAnsi" w:hAnsiTheme="minorHAnsi" w:cstheme="minorHAnsi"/>
          <w:spacing w:val="0"/>
        </w:rPr>
      </w:pPr>
      <w:r w:rsidRPr="00A10511">
        <w:rPr>
          <w:rFonts w:asciiTheme="minorHAnsi" w:hAnsiTheme="minorHAnsi" w:cstheme="minorHAnsi"/>
          <w:spacing w:val="0"/>
        </w:rPr>
        <w:t>Employees who are required to conduct work outside in temperatures 85 degrees or more are allowed and encouraged to take a cool down rest (recovery period) in the shade or indoors and take other cooling measures</w:t>
      </w:r>
      <w:r w:rsidR="004F45E9">
        <w:rPr>
          <w:rFonts w:asciiTheme="minorHAnsi" w:hAnsiTheme="minorHAnsi" w:cstheme="minorHAnsi"/>
          <w:spacing w:val="0"/>
        </w:rPr>
        <w:t>, including, but not limited to,</w:t>
      </w:r>
      <w:r w:rsidRPr="00A10511">
        <w:rPr>
          <w:rFonts w:asciiTheme="minorHAnsi" w:hAnsiTheme="minorHAnsi" w:cstheme="minorHAnsi"/>
          <w:spacing w:val="0"/>
        </w:rPr>
        <w:t xml:space="preserve"> drinking sufficient amounts of water, making adjustments to work severity and duration, </w:t>
      </w:r>
      <w:r w:rsidR="004F45E9">
        <w:rPr>
          <w:rFonts w:asciiTheme="minorHAnsi" w:hAnsiTheme="minorHAnsi" w:cstheme="minorHAnsi"/>
          <w:spacing w:val="0"/>
        </w:rPr>
        <w:t xml:space="preserve">and </w:t>
      </w:r>
      <w:r w:rsidRPr="00A10511">
        <w:rPr>
          <w:rFonts w:asciiTheme="minorHAnsi" w:hAnsiTheme="minorHAnsi" w:cstheme="minorHAnsi"/>
          <w:spacing w:val="0"/>
        </w:rPr>
        <w:t xml:space="preserve">wearing appropriate work clothing and personal protective equipment.  The recovery period should be no less than five (5) minutes at a time when the employee feels the need to do so to be protected from overheating. There is no limit to the number of recovery periods available. Employees are paid for the time taken for recovery periods.  </w:t>
      </w:r>
    </w:p>
    <w:p w14:paraId="286BFD3C" w14:textId="51DEBC84" w:rsidR="00D376B8" w:rsidRPr="00A10511" w:rsidRDefault="00D376B8" w:rsidP="00B24D08">
      <w:pPr>
        <w:contextualSpacing/>
        <w:rPr>
          <w:rFonts w:asciiTheme="minorHAnsi" w:hAnsiTheme="minorHAnsi" w:cstheme="minorHAnsi"/>
          <w:spacing w:val="0"/>
        </w:rPr>
      </w:pPr>
    </w:p>
    <w:p w14:paraId="77DC16A0" w14:textId="77777777" w:rsidR="004F45E9" w:rsidRDefault="004F45E9" w:rsidP="00B24D08">
      <w:pPr>
        <w:contextualSpacing/>
        <w:rPr>
          <w:rFonts w:asciiTheme="minorHAnsi" w:hAnsiTheme="minorHAnsi" w:cstheme="minorHAnsi"/>
          <w:b/>
          <w:spacing w:val="0"/>
        </w:rPr>
      </w:pPr>
    </w:p>
    <w:p w14:paraId="7744F989" w14:textId="77777777" w:rsidR="004F45E9" w:rsidRDefault="004F45E9" w:rsidP="00B24D08">
      <w:pPr>
        <w:contextualSpacing/>
        <w:rPr>
          <w:rFonts w:asciiTheme="minorHAnsi" w:hAnsiTheme="minorHAnsi" w:cstheme="minorHAnsi"/>
          <w:b/>
          <w:spacing w:val="0"/>
        </w:rPr>
      </w:pPr>
    </w:p>
    <w:p w14:paraId="68F2E5FF" w14:textId="515CFC39" w:rsidR="00D376B8" w:rsidRPr="00A10511" w:rsidRDefault="00D376B8" w:rsidP="00B24D08">
      <w:pPr>
        <w:contextualSpacing/>
        <w:rPr>
          <w:rFonts w:asciiTheme="minorHAnsi" w:hAnsiTheme="minorHAnsi" w:cstheme="minorHAnsi"/>
          <w:b/>
          <w:spacing w:val="0"/>
        </w:rPr>
      </w:pPr>
      <w:r w:rsidRPr="00A10511">
        <w:rPr>
          <w:rFonts w:asciiTheme="minorHAnsi" w:hAnsiTheme="minorHAnsi" w:cstheme="minorHAnsi"/>
          <w:b/>
          <w:spacing w:val="0"/>
        </w:rPr>
        <w:t>Day of Rest</w:t>
      </w:r>
    </w:p>
    <w:p w14:paraId="381D797E" w14:textId="71526A8B" w:rsidR="004A0ADF" w:rsidRPr="00A10511" w:rsidRDefault="00A43C90" w:rsidP="00B24D08">
      <w:pPr>
        <w:contextualSpacing/>
        <w:rPr>
          <w:rFonts w:asciiTheme="minorHAnsi" w:hAnsiTheme="minorHAnsi" w:cstheme="minorHAnsi"/>
          <w:bCs/>
          <w:spacing w:val="0"/>
        </w:rPr>
      </w:pPr>
      <w:r w:rsidRPr="00A10511">
        <w:rPr>
          <w:rFonts w:asciiTheme="minorHAnsi" w:hAnsiTheme="minorHAnsi" w:cstheme="minorHAnsi"/>
          <w:bCs/>
          <w:spacing w:val="0"/>
        </w:rPr>
        <w:t xml:space="preserve">Employees are entitled to take a day of rest in a seven-day workweek in accordance with the day-of-rest law.  Employees who wish to work all seven days in the workweek and who are informed by the supervisor that they can work seven days may voluntarily choose to do so.  Nonexempt employees who work all seven days in a workweek will be paid overtime required by law.  </w:t>
      </w:r>
    </w:p>
    <w:p w14:paraId="1596EE33" w14:textId="77777777" w:rsidR="00A43C90" w:rsidRPr="00A10511" w:rsidRDefault="00A43C90" w:rsidP="00B24D08">
      <w:pPr>
        <w:contextualSpacing/>
        <w:rPr>
          <w:rFonts w:asciiTheme="minorHAnsi" w:hAnsiTheme="minorHAnsi" w:cstheme="minorHAnsi"/>
          <w:bCs/>
          <w:spacing w:val="0"/>
        </w:rPr>
      </w:pPr>
    </w:p>
    <w:p w14:paraId="410C298E" w14:textId="1BFCE1EA" w:rsidR="004A0ADF" w:rsidRPr="00A10511" w:rsidRDefault="004A0ADF" w:rsidP="00B24D08">
      <w:pPr>
        <w:contextualSpacing/>
        <w:rPr>
          <w:rFonts w:asciiTheme="minorHAnsi" w:hAnsiTheme="minorHAnsi" w:cstheme="minorHAnsi"/>
          <w:b/>
          <w:spacing w:val="0"/>
        </w:rPr>
      </w:pPr>
      <w:r w:rsidRPr="00A10511">
        <w:rPr>
          <w:rFonts w:asciiTheme="minorHAnsi" w:hAnsiTheme="minorHAnsi" w:cstheme="minorHAnsi"/>
          <w:b/>
          <w:spacing w:val="0"/>
        </w:rPr>
        <w:t>Accommodating Nursing Mothers</w:t>
      </w:r>
    </w:p>
    <w:p w14:paraId="6ED0DA49" w14:textId="07160A25" w:rsidR="004A0ADF" w:rsidRPr="00A10511" w:rsidRDefault="004A0ADF" w:rsidP="004A0ADF">
      <w:pPr>
        <w:contextualSpacing/>
        <w:rPr>
          <w:rFonts w:asciiTheme="minorHAnsi" w:hAnsiTheme="minorHAnsi" w:cstheme="minorHAnsi"/>
          <w:bCs/>
          <w:spacing w:val="0"/>
        </w:rPr>
      </w:pPr>
      <w:r w:rsidRPr="00A10511">
        <w:rPr>
          <w:rFonts w:asciiTheme="minorHAnsi" w:hAnsiTheme="minorHAnsi" w:cstheme="minorHAnsi"/>
          <w:bCs/>
          <w:spacing w:val="0"/>
        </w:rPr>
        <w:t xml:space="preserve">SJVCi provides a reasonable amount of break time for all nursing mothers to express breast milk. The break time used for this purpose includes, but is not limited to, the 10-minute rest period(s). Any additional time beyond the normal paid rest break needed for expressing milk will be unpaid. Exempt employees may take a reasonable amount of time during the workday for the same purpose. Employees may also choose to use unpaid meal break time to express breast milk. </w:t>
      </w:r>
    </w:p>
    <w:p w14:paraId="3B900051" w14:textId="77777777" w:rsidR="004A0ADF" w:rsidRPr="00A10511" w:rsidRDefault="004A0ADF" w:rsidP="004A0ADF">
      <w:pPr>
        <w:contextualSpacing/>
        <w:rPr>
          <w:rFonts w:asciiTheme="minorHAnsi" w:hAnsiTheme="minorHAnsi" w:cstheme="minorHAnsi"/>
          <w:bCs/>
          <w:spacing w:val="0"/>
        </w:rPr>
      </w:pPr>
    </w:p>
    <w:p w14:paraId="5D532438" w14:textId="1E68E464" w:rsidR="004A0ADF" w:rsidRPr="00A10511" w:rsidRDefault="004A0ADF" w:rsidP="004A0ADF">
      <w:pPr>
        <w:contextualSpacing/>
        <w:rPr>
          <w:rFonts w:asciiTheme="minorHAnsi" w:hAnsiTheme="minorHAnsi" w:cstheme="minorHAnsi"/>
          <w:bCs/>
          <w:spacing w:val="0"/>
        </w:rPr>
      </w:pPr>
      <w:r w:rsidRPr="00A10511">
        <w:rPr>
          <w:rFonts w:asciiTheme="minorHAnsi" w:hAnsiTheme="minorHAnsi" w:cstheme="minorHAnsi"/>
          <w:bCs/>
          <w:spacing w:val="0"/>
        </w:rPr>
        <w:t>The Organization will make reasonable efforts to provide employees who need a lactation accommodation with the use of a room or other private location, other than a restroom, that is located close to the employee’s work area (for those employees who physically work at an SJVCi location), and free from intrusion from coworkers and the public.  If the employee’s normal work area is a private office, it may be used to express breast milk.  In either case, The room will:</w:t>
      </w:r>
    </w:p>
    <w:p w14:paraId="390E9650" w14:textId="77777777" w:rsidR="004A0ADF" w:rsidRPr="00A10511" w:rsidRDefault="004A0ADF" w:rsidP="004A0ADF">
      <w:pPr>
        <w:contextualSpacing/>
        <w:rPr>
          <w:rFonts w:asciiTheme="minorHAnsi" w:hAnsiTheme="minorHAnsi" w:cstheme="minorHAnsi"/>
          <w:bCs/>
          <w:spacing w:val="0"/>
        </w:rPr>
      </w:pPr>
    </w:p>
    <w:p w14:paraId="59A1625E" w14:textId="76229AA1" w:rsidR="004A0ADF" w:rsidRPr="00A10511" w:rsidRDefault="004A0ADF" w:rsidP="004A0ADF">
      <w:pPr>
        <w:pStyle w:val="ListParagraph"/>
        <w:numPr>
          <w:ilvl w:val="0"/>
          <w:numId w:val="43"/>
        </w:numPr>
        <w:rPr>
          <w:rFonts w:asciiTheme="minorHAnsi" w:hAnsiTheme="minorHAnsi" w:cstheme="minorHAnsi"/>
          <w:bCs/>
          <w:spacing w:val="0"/>
        </w:rPr>
      </w:pPr>
      <w:r w:rsidRPr="00A10511">
        <w:rPr>
          <w:rFonts w:asciiTheme="minorHAnsi" w:hAnsiTheme="minorHAnsi" w:cstheme="minorHAnsi"/>
          <w:bCs/>
          <w:spacing w:val="0"/>
        </w:rPr>
        <w:t>Be safe, clean, and free of hazardous or toxic materials;</w:t>
      </w:r>
    </w:p>
    <w:p w14:paraId="1F478AD0" w14:textId="2DE4C6B8" w:rsidR="004A0ADF" w:rsidRPr="00A10511" w:rsidRDefault="004A0ADF" w:rsidP="004A0ADF">
      <w:pPr>
        <w:pStyle w:val="ListParagraph"/>
        <w:numPr>
          <w:ilvl w:val="0"/>
          <w:numId w:val="43"/>
        </w:numPr>
        <w:rPr>
          <w:rFonts w:asciiTheme="minorHAnsi" w:hAnsiTheme="minorHAnsi" w:cstheme="minorHAnsi"/>
          <w:bCs/>
          <w:spacing w:val="0"/>
        </w:rPr>
      </w:pPr>
      <w:r w:rsidRPr="00A10511">
        <w:rPr>
          <w:rFonts w:asciiTheme="minorHAnsi" w:hAnsiTheme="minorHAnsi" w:cstheme="minorHAnsi"/>
          <w:bCs/>
          <w:spacing w:val="0"/>
        </w:rPr>
        <w:t>Have a surface to place a breast pump and other personal items;</w:t>
      </w:r>
    </w:p>
    <w:p w14:paraId="16A51F2A" w14:textId="40A16287" w:rsidR="004A0ADF" w:rsidRPr="00A10511" w:rsidRDefault="004A0ADF" w:rsidP="004A0ADF">
      <w:pPr>
        <w:pStyle w:val="ListParagraph"/>
        <w:numPr>
          <w:ilvl w:val="0"/>
          <w:numId w:val="43"/>
        </w:numPr>
        <w:rPr>
          <w:rFonts w:asciiTheme="minorHAnsi" w:hAnsiTheme="minorHAnsi" w:cstheme="minorHAnsi"/>
          <w:bCs/>
          <w:spacing w:val="0"/>
        </w:rPr>
      </w:pPr>
      <w:r w:rsidRPr="00A10511">
        <w:rPr>
          <w:rFonts w:asciiTheme="minorHAnsi" w:hAnsiTheme="minorHAnsi" w:cstheme="minorHAnsi"/>
          <w:bCs/>
          <w:spacing w:val="0"/>
        </w:rPr>
        <w:t>Have a place to sit; and</w:t>
      </w:r>
    </w:p>
    <w:p w14:paraId="57A93A51" w14:textId="6CA04575" w:rsidR="004A0ADF" w:rsidRPr="00A10511" w:rsidRDefault="004A0ADF" w:rsidP="004A0ADF">
      <w:pPr>
        <w:pStyle w:val="ListParagraph"/>
        <w:numPr>
          <w:ilvl w:val="0"/>
          <w:numId w:val="43"/>
        </w:numPr>
        <w:rPr>
          <w:rFonts w:asciiTheme="minorHAnsi" w:hAnsiTheme="minorHAnsi" w:cstheme="minorHAnsi"/>
          <w:bCs/>
          <w:spacing w:val="0"/>
        </w:rPr>
      </w:pPr>
      <w:r w:rsidRPr="00A10511">
        <w:rPr>
          <w:rFonts w:asciiTheme="minorHAnsi" w:hAnsiTheme="minorHAnsi" w:cstheme="minorHAnsi"/>
          <w:bCs/>
          <w:spacing w:val="0"/>
        </w:rPr>
        <w:t>Have access to electricity or alternative devices, including, but not limited to, extension cords or charging stations, needed to operate an electric or battery-powered breast pump.</w:t>
      </w:r>
    </w:p>
    <w:p w14:paraId="0824A198" w14:textId="77777777" w:rsidR="004A0ADF" w:rsidRPr="00A10511" w:rsidRDefault="004A0ADF" w:rsidP="004A0ADF">
      <w:pPr>
        <w:contextualSpacing/>
        <w:rPr>
          <w:rFonts w:asciiTheme="minorHAnsi" w:hAnsiTheme="minorHAnsi" w:cstheme="minorHAnsi"/>
          <w:bCs/>
          <w:spacing w:val="0"/>
        </w:rPr>
      </w:pPr>
    </w:p>
    <w:p w14:paraId="122F07C6" w14:textId="2C99176E" w:rsidR="004A0ADF" w:rsidRPr="00A10511" w:rsidRDefault="004A0ADF" w:rsidP="004A0ADF">
      <w:pPr>
        <w:contextualSpacing/>
        <w:rPr>
          <w:rFonts w:asciiTheme="minorHAnsi" w:hAnsiTheme="minorHAnsi" w:cstheme="minorHAnsi"/>
          <w:bCs/>
          <w:spacing w:val="0"/>
        </w:rPr>
      </w:pPr>
      <w:r w:rsidRPr="00A10511">
        <w:rPr>
          <w:rFonts w:asciiTheme="minorHAnsi" w:hAnsiTheme="minorHAnsi" w:cstheme="minorHAnsi"/>
          <w:bCs/>
          <w:spacing w:val="0"/>
        </w:rPr>
        <w:t>SJVCi will also provide a refrigerator close to an employee’s work area for the employee to store breast milk and access to a sink with running water. If a refrigerator cannot be provided, the Organization may provide another cooling device suitable for storing milk, such as a cooler.</w:t>
      </w:r>
    </w:p>
    <w:p w14:paraId="4947BF07" w14:textId="77777777" w:rsidR="004A0ADF" w:rsidRPr="00A10511" w:rsidRDefault="004A0ADF" w:rsidP="004A0ADF">
      <w:pPr>
        <w:contextualSpacing/>
        <w:rPr>
          <w:rFonts w:asciiTheme="minorHAnsi" w:hAnsiTheme="minorHAnsi" w:cstheme="minorHAnsi"/>
          <w:bCs/>
          <w:spacing w:val="0"/>
        </w:rPr>
      </w:pPr>
    </w:p>
    <w:p w14:paraId="314A024F" w14:textId="0E46F9AF" w:rsidR="004A0ADF" w:rsidRPr="00A10511" w:rsidRDefault="004A0ADF" w:rsidP="004A0ADF">
      <w:pPr>
        <w:contextualSpacing/>
        <w:rPr>
          <w:rFonts w:asciiTheme="minorHAnsi" w:hAnsiTheme="minorHAnsi" w:cstheme="minorHAnsi"/>
          <w:bCs/>
          <w:spacing w:val="0"/>
        </w:rPr>
      </w:pPr>
      <w:r w:rsidRPr="00A10511">
        <w:rPr>
          <w:rFonts w:asciiTheme="minorHAnsi" w:hAnsiTheme="minorHAnsi" w:cstheme="minorHAnsi"/>
          <w:bCs/>
          <w:spacing w:val="0"/>
        </w:rPr>
        <w:t>Employees have a right to request a lactation accommodation by submitting a written request to their direct supervisors or</w:t>
      </w:r>
      <w:r w:rsidR="004F45E9">
        <w:rPr>
          <w:rFonts w:asciiTheme="minorHAnsi" w:hAnsiTheme="minorHAnsi" w:cstheme="minorHAnsi"/>
          <w:bCs/>
          <w:spacing w:val="0"/>
        </w:rPr>
        <w:t xml:space="preserve"> </w:t>
      </w:r>
      <w:hyperlink r:id="rId23" w:history="1">
        <w:r w:rsidR="004F45E9" w:rsidRPr="008310F9">
          <w:rPr>
            <w:rStyle w:val="Hyperlink"/>
            <w:rFonts w:asciiTheme="minorHAnsi" w:hAnsiTheme="minorHAnsi" w:cstheme="minorHAnsi"/>
            <w:bCs/>
            <w:spacing w:val="0"/>
          </w:rPr>
          <w:t>AskHR@embered.com</w:t>
        </w:r>
      </w:hyperlink>
      <w:r w:rsidRPr="00A10511">
        <w:rPr>
          <w:rFonts w:asciiTheme="minorHAnsi" w:hAnsiTheme="minorHAnsi" w:cstheme="minorHAnsi"/>
          <w:bCs/>
          <w:spacing w:val="0"/>
        </w:rPr>
        <w:t>.  Where required by applicable law, if the Organization is unable to comply with the employee’s request, it will issue a written response to the employee identifying why it denied the request.</w:t>
      </w:r>
    </w:p>
    <w:p w14:paraId="1E915455" w14:textId="77777777" w:rsidR="004A0ADF" w:rsidRPr="00A10511" w:rsidRDefault="004A0ADF" w:rsidP="004A0ADF">
      <w:pPr>
        <w:contextualSpacing/>
        <w:rPr>
          <w:rFonts w:asciiTheme="minorHAnsi" w:hAnsiTheme="minorHAnsi" w:cstheme="minorHAnsi"/>
          <w:bCs/>
          <w:spacing w:val="0"/>
        </w:rPr>
      </w:pPr>
    </w:p>
    <w:p w14:paraId="2CCCC32A" w14:textId="63FC5B74" w:rsidR="004A0ADF" w:rsidRPr="00A10511" w:rsidRDefault="004A0ADF" w:rsidP="004A0ADF">
      <w:pPr>
        <w:contextualSpacing/>
        <w:rPr>
          <w:rFonts w:asciiTheme="minorHAnsi" w:hAnsiTheme="minorHAnsi" w:cstheme="minorHAnsi"/>
          <w:bCs/>
          <w:spacing w:val="0"/>
        </w:rPr>
      </w:pPr>
      <w:r w:rsidRPr="00A10511">
        <w:rPr>
          <w:rFonts w:asciiTheme="minorHAnsi" w:hAnsiTheme="minorHAnsi" w:cstheme="minorHAnsi"/>
          <w:bCs/>
          <w:spacing w:val="0"/>
        </w:rPr>
        <w:t xml:space="preserve">The Organization prohibits retaliation against employees for requesting or utilizing a lactation accommodation.  If the employee believes her rights concerning lactation accommodations </w:t>
      </w:r>
      <w:r w:rsidRPr="00A10511">
        <w:rPr>
          <w:rFonts w:asciiTheme="minorHAnsi" w:hAnsiTheme="minorHAnsi" w:cstheme="minorHAnsi"/>
          <w:bCs/>
          <w:spacing w:val="0"/>
        </w:rPr>
        <w:lastRenderedPageBreak/>
        <w:t xml:space="preserve">have been violated, the employee may file a complaint with </w:t>
      </w:r>
      <w:hyperlink r:id="rId24" w:history="1">
        <w:r w:rsidR="004F45E9" w:rsidRPr="008310F9">
          <w:rPr>
            <w:rStyle w:val="Hyperlink"/>
            <w:rFonts w:asciiTheme="minorHAnsi" w:hAnsiTheme="minorHAnsi" w:cstheme="minorHAnsi"/>
            <w:bCs/>
            <w:spacing w:val="0"/>
          </w:rPr>
          <w:t>AskHR@embered.com</w:t>
        </w:r>
      </w:hyperlink>
      <w:r w:rsidR="004F45E9">
        <w:rPr>
          <w:rFonts w:asciiTheme="minorHAnsi" w:hAnsiTheme="minorHAnsi" w:cstheme="minorHAnsi"/>
          <w:bCs/>
          <w:spacing w:val="0"/>
        </w:rPr>
        <w:t xml:space="preserve"> </w:t>
      </w:r>
      <w:r w:rsidRPr="00A10511">
        <w:rPr>
          <w:rFonts w:asciiTheme="minorHAnsi" w:hAnsiTheme="minorHAnsi" w:cstheme="minorHAnsi"/>
          <w:bCs/>
          <w:spacing w:val="0"/>
        </w:rPr>
        <w:t>or the California Labor Commissioner in accordance with Chapter 3.8 of the California Labor Code.</w:t>
      </w:r>
    </w:p>
    <w:p w14:paraId="5402C80E" w14:textId="09C1942F" w:rsidR="00A10BB7" w:rsidRPr="00A10511" w:rsidRDefault="00A10BB7" w:rsidP="004A0ADF">
      <w:pPr>
        <w:contextualSpacing/>
        <w:rPr>
          <w:rFonts w:asciiTheme="minorHAnsi" w:hAnsiTheme="minorHAnsi" w:cstheme="minorHAnsi"/>
          <w:bCs/>
          <w:spacing w:val="0"/>
        </w:rPr>
      </w:pPr>
    </w:p>
    <w:p w14:paraId="6A92D5D0" w14:textId="1E2182F4" w:rsidR="00185EAD" w:rsidRPr="00A10511" w:rsidRDefault="00185EAD" w:rsidP="00A10BB7">
      <w:pPr>
        <w:contextualSpacing/>
        <w:rPr>
          <w:rFonts w:asciiTheme="minorHAnsi" w:hAnsiTheme="minorHAnsi" w:cstheme="minorHAnsi"/>
          <w:bCs/>
          <w:spacing w:val="0"/>
        </w:rPr>
      </w:pPr>
    </w:p>
    <w:p w14:paraId="07B5C047" w14:textId="77777777" w:rsidR="000C792A" w:rsidRPr="00A10511" w:rsidRDefault="000C792A" w:rsidP="000C792A">
      <w:pPr>
        <w:contextualSpacing/>
        <w:rPr>
          <w:rFonts w:asciiTheme="minorHAnsi" w:hAnsiTheme="minorHAnsi" w:cstheme="minorHAnsi"/>
          <w:b/>
          <w:bCs/>
          <w:spacing w:val="0"/>
        </w:rPr>
      </w:pPr>
    </w:p>
    <w:p w14:paraId="3DFE48E4" w14:textId="4A144C09" w:rsidR="000C792A" w:rsidRPr="00A10511" w:rsidRDefault="000C792A" w:rsidP="000C792A">
      <w:pPr>
        <w:contextualSpacing/>
        <w:rPr>
          <w:rFonts w:asciiTheme="minorHAnsi" w:hAnsiTheme="minorHAnsi" w:cstheme="minorHAnsi"/>
          <w:b/>
          <w:bCs/>
          <w:spacing w:val="0"/>
        </w:rPr>
      </w:pPr>
      <w:r w:rsidRPr="00A10511">
        <w:rPr>
          <w:rFonts w:asciiTheme="minorHAnsi" w:hAnsiTheme="minorHAnsi" w:cstheme="minorHAnsi"/>
          <w:b/>
          <w:bCs/>
          <w:spacing w:val="0"/>
        </w:rPr>
        <w:t>Access to Personnel and Payroll Records</w:t>
      </w:r>
    </w:p>
    <w:p w14:paraId="302EEC8D" w14:textId="77777777" w:rsidR="004F45E9" w:rsidRDefault="004F45E9" w:rsidP="000C792A">
      <w:pPr>
        <w:contextualSpacing/>
        <w:rPr>
          <w:rFonts w:asciiTheme="minorHAnsi" w:hAnsiTheme="minorHAnsi" w:cstheme="minorHAnsi"/>
          <w:spacing w:val="0"/>
        </w:rPr>
      </w:pPr>
      <w:r>
        <w:rPr>
          <w:rFonts w:asciiTheme="minorHAnsi" w:hAnsiTheme="minorHAnsi" w:cstheme="minorHAnsi"/>
          <w:spacing w:val="0"/>
        </w:rPr>
        <w:t>E</w:t>
      </w:r>
      <w:r w:rsidR="000C792A" w:rsidRPr="00A10511">
        <w:rPr>
          <w:rFonts w:asciiTheme="minorHAnsi" w:hAnsiTheme="minorHAnsi" w:cstheme="minorHAnsi"/>
          <w:spacing w:val="0"/>
        </w:rPr>
        <w:t>mployee</w:t>
      </w:r>
      <w:r>
        <w:rPr>
          <w:rFonts w:asciiTheme="minorHAnsi" w:hAnsiTheme="minorHAnsi" w:cstheme="minorHAnsi"/>
          <w:spacing w:val="0"/>
        </w:rPr>
        <w:t>s</w:t>
      </w:r>
      <w:r w:rsidR="000C792A" w:rsidRPr="00A10511">
        <w:rPr>
          <w:rFonts w:asciiTheme="minorHAnsi" w:hAnsiTheme="minorHAnsi" w:cstheme="minorHAnsi"/>
          <w:spacing w:val="0"/>
        </w:rPr>
        <w:t xml:space="preserve"> ha</w:t>
      </w:r>
      <w:r>
        <w:rPr>
          <w:rFonts w:asciiTheme="minorHAnsi" w:hAnsiTheme="minorHAnsi" w:cstheme="minorHAnsi"/>
          <w:spacing w:val="0"/>
        </w:rPr>
        <w:t>ve</w:t>
      </w:r>
      <w:r w:rsidR="000C792A" w:rsidRPr="00A10511">
        <w:rPr>
          <w:rFonts w:asciiTheme="minorHAnsi" w:hAnsiTheme="minorHAnsi" w:cstheme="minorHAnsi"/>
          <w:spacing w:val="0"/>
        </w:rPr>
        <w:t xml:space="preserve"> the right to inspect certain documents in his</w:t>
      </w:r>
      <w:r w:rsidR="00BC2DE6" w:rsidRPr="00A10511">
        <w:rPr>
          <w:rFonts w:asciiTheme="minorHAnsi" w:hAnsiTheme="minorHAnsi" w:cstheme="minorHAnsi"/>
          <w:spacing w:val="0"/>
        </w:rPr>
        <w:t xml:space="preserve"> or </w:t>
      </w:r>
      <w:r w:rsidR="000C792A" w:rsidRPr="00A10511">
        <w:rPr>
          <w:rFonts w:asciiTheme="minorHAnsi" w:hAnsiTheme="minorHAnsi" w:cstheme="minorHAnsi"/>
          <w:spacing w:val="0"/>
        </w:rPr>
        <w:t>her personnel file and payroll records, as provided by California law.   The employee may submit a written or verbal request to inspect his</w:t>
      </w:r>
      <w:r w:rsidR="00BC2DE6" w:rsidRPr="00A10511">
        <w:rPr>
          <w:rFonts w:asciiTheme="minorHAnsi" w:hAnsiTheme="minorHAnsi" w:cstheme="minorHAnsi"/>
          <w:spacing w:val="0"/>
        </w:rPr>
        <w:t xml:space="preserve"> or </w:t>
      </w:r>
      <w:r w:rsidR="000C792A" w:rsidRPr="00A10511">
        <w:rPr>
          <w:rFonts w:asciiTheme="minorHAnsi" w:hAnsiTheme="minorHAnsi" w:cstheme="minorHAnsi"/>
          <w:spacing w:val="0"/>
        </w:rPr>
        <w:t xml:space="preserve">her payroll records to Human Resources.  The Organization will honor the request within 21 days of the date the request is received.  </w:t>
      </w:r>
    </w:p>
    <w:p w14:paraId="0BDFB377" w14:textId="77777777" w:rsidR="004F45E9" w:rsidRDefault="004F45E9" w:rsidP="000C792A">
      <w:pPr>
        <w:contextualSpacing/>
        <w:rPr>
          <w:rFonts w:asciiTheme="minorHAnsi" w:hAnsiTheme="minorHAnsi" w:cstheme="minorHAnsi"/>
          <w:spacing w:val="0"/>
        </w:rPr>
      </w:pPr>
    </w:p>
    <w:p w14:paraId="5F3F16F0" w14:textId="21B98E66" w:rsidR="000C792A" w:rsidRPr="00A10511" w:rsidRDefault="000C792A" w:rsidP="000C792A">
      <w:pPr>
        <w:contextualSpacing/>
        <w:rPr>
          <w:rFonts w:asciiTheme="minorHAnsi" w:hAnsiTheme="minorHAnsi" w:cstheme="minorHAnsi"/>
          <w:spacing w:val="0"/>
        </w:rPr>
      </w:pPr>
      <w:r w:rsidRPr="00A10511">
        <w:rPr>
          <w:rFonts w:asciiTheme="minorHAnsi" w:hAnsiTheme="minorHAnsi" w:cstheme="minorHAnsi"/>
          <w:spacing w:val="0"/>
        </w:rPr>
        <w:t xml:space="preserve">To inspect certain documents in your personnel file, </w:t>
      </w:r>
      <w:r w:rsidR="004F45E9">
        <w:rPr>
          <w:rFonts w:asciiTheme="minorHAnsi" w:hAnsiTheme="minorHAnsi" w:cstheme="minorHAnsi"/>
          <w:spacing w:val="0"/>
        </w:rPr>
        <w:t>the employee</w:t>
      </w:r>
      <w:r w:rsidRPr="00A10511">
        <w:rPr>
          <w:rFonts w:asciiTheme="minorHAnsi" w:hAnsiTheme="minorHAnsi" w:cstheme="minorHAnsi"/>
          <w:spacing w:val="0"/>
        </w:rPr>
        <w:t xml:space="preserve"> must submit a written request directly to Human Resources.  The Organization will only permit inspection of those documents required by California law.  After receiving the request, Human Resources will schedule the inspection to occur at a reasonable time, not exceed </w:t>
      </w:r>
      <w:r w:rsidR="00BC2DE6" w:rsidRPr="00A10511">
        <w:rPr>
          <w:rFonts w:asciiTheme="minorHAnsi" w:hAnsiTheme="minorHAnsi" w:cstheme="minorHAnsi"/>
          <w:spacing w:val="0"/>
        </w:rPr>
        <w:t>thirty (</w:t>
      </w:r>
      <w:r w:rsidRPr="00A10511">
        <w:rPr>
          <w:rFonts w:asciiTheme="minorHAnsi" w:hAnsiTheme="minorHAnsi" w:cstheme="minorHAnsi"/>
          <w:spacing w:val="0"/>
        </w:rPr>
        <w:t>30</w:t>
      </w:r>
      <w:r w:rsidR="00BC2DE6" w:rsidRPr="00A10511">
        <w:rPr>
          <w:rFonts w:asciiTheme="minorHAnsi" w:hAnsiTheme="minorHAnsi" w:cstheme="minorHAnsi"/>
          <w:spacing w:val="0"/>
        </w:rPr>
        <w:t>)</w:t>
      </w:r>
      <w:r w:rsidRPr="00A10511">
        <w:rPr>
          <w:rFonts w:asciiTheme="minorHAnsi" w:hAnsiTheme="minorHAnsi" w:cstheme="minorHAnsi"/>
          <w:spacing w:val="0"/>
        </w:rPr>
        <w:t xml:space="preserve"> calendar days.     </w:t>
      </w:r>
    </w:p>
    <w:p w14:paraId="125FD34D" w14:textId="77777777" w:rsidR="000C792A" w:rsidRPr="00A10511" w:rsidRDefault="000C792A" w:rsidP="000C792A">
      <w:pPr>
        <w:contextualSpacing/>
        <w:rPr>
          <w:rFonts w:asciiTheme="minorHAnsi" w:hAnsiTheme="minorHAnsi" w:cstheme="minorHAnsi"/>
          <w:spacing w:val="0"/>
        </w:rPr>
      </w:pPr>
    </w:p>
    <w:p w14:paraId="0139E9D9" w14:textId="77777777" w:rsidR="000C792A" w:rsidRPr="00A10511" w:rsidRDefault="000C792A" w:rsidP="000C792A">
      <w:pPr>
        <w:contextualSpacing/>
        <w:rPr>
          <w:rFonts w:asciiTheme="minorHAnsi" w:hAnsiTheme="minorHAnsi" w:cstheme="minorHAnsi"/>
          <w:b/>
          <w:spacing w:val="0"/>
        </w:rPr>
      </w:pPr>
      <w:r w:rsidRPr="00A10511">
        <w:rPr>
          <w:rFonts w:asciiTheme="minorHAnsi" w:hAnsiTheme="minorHAnsi" w:cstheme="minorHAnsi"/>
          <w:b/>
          <w:spacing w:val="0"/>
        </w:rPr>
        <w:t>Cal-COBRA</w:t>
      </w:r>
    </w:p>
    <w:p w14:paraId="06A97DD2" w14:textId="4C999FA1" w:rsidR="00185EAD" w:rsidRPr="00A10511" w:rsidRDefault="000C792A" w:rsidP="00A10BB7">
      <w:pPr>
        <w:contextualSpacing/>
        <w:rPr>
          <w:rFonts w:asciiTheme="minorHAnsi" w:hAnsiTheme="minorHAnsi" w:cstheme="minorHAnsi"/>
          <w:spacing w:val="0"/>
        </w:rPr>
      </w:pPr>
      <w:r w:rsidRPr="00A10511">
        <w:rPr>
          <w:rFonts w:asciiTheme="minorHAnsi" w:hAnsiTheme="minorHAnsi" w:cstheme="minorHAnsi"/>
          <w:spacing w:val="0"/>
        </w:rPr>
        <w:t xml:space="preserve">Employees may be able to continue their insurance coverage beyond the maximum allowed under the federal COBRA law.  Employees who are eligible will receive an option to continue their insurance coverage under California law (Cal-COBRA) for an additional period of up to 18 months, when applicable.   To qualify, employees must satisfy applicable requirements and pay the premiums as outlined in the documents they receive.  Please be advised that the premium rates for the additional period provided by Cal-COBRA may exceed those in effect during the first 18 months of coverage.  For additional information, please go to    </w:t>
      </w:r>
      <w:hyperlink r:id="rId25" w:history="1">
        <w:r w:rsidRPr="00A10511">
          <w:rPr>
            <w:rStyle w:val="Hyperlink"/>
            <w:rFonts w:asciiTheme="minorHAnsi" w:hAnsiTheme="minorHAnsi" w:cstheme="minorHAnsi"/>
            <w:spacing w:val="0"/>
          </w:rPr>
          <w:t>www.dmhc.ca.gov/HealthCareinCalifornia/TypesofPlans/KeepYourHealthCoverage(COBRA)</w:t>
        </w:r>
      </w:hyperlink>
    </w:p>
    <w:sectPr w:rsidR="00185EAD" w:rsidRPr="00A10511" w:rsidSect="00FF4B50">
      <w:footerReference w:type="default" r:id="rId26"/>
      <w:pgSz w:w="12240" w:h="15840" w:code="1"/>
      <w:pgMar w:top="1440" w:right="1440" w:bottom="1440" w:left="1440" w:header="720" w:footer="720"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5D612" w14:textId="77777777" w:rsidR="00837170" w:rsidRDefault="00837170" w:rsidP="00B85223">
      <w:r>
        <w:separator/>
      </w:r>
    </w:p>
  </w:endnote>
  <w:endnote w:type="continuationSeparator" w:id="0">
    <w:p w14:paraId="7B6F484A" w14:textId="77777777" w:rsidR="00837170" w:rsidRDefault="00837170" w:rsidP="00B85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3B1F0" w14:textId="321A65B9" w:rsidR="00203C35" w:rsidRPr="00B85223" w:rsidRDefault="00203C35">
    <w:pPr>
      <w:pStyle w:val="Footer"/>
      <w:jc w:val="center"/>
      <w:rPr>
        <w:rFonts w:asciiTheme="minorHAnsi" w:hAnsiTheme="minorHAnsi" w:cstheme="minorHAnsi"/>
        <w:sz w:val="20"/>
        <w:szCs w:val="20"/>
      </w:rPr>
    </w:pPr>
  </w:p>
  <w:p w14:paraId="6BAE3BB2" w14:textId="77777777" w:rsidR="00203C35" w:rsidRDefault="00203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E1911" w14:textId="77777777" w:rsidR="00837170" w:rsidRDefault="00837170" w:rsidP="00B85223">
      <w:r>
        <w:separator/>
      </w:r>
    </w:p>
  </w:footnote>
  <w:footnote w:type="continuationSeparator" w:id="0">
    <w:p w14:paraId="2F37B694" w14:textId="77777777" w:rsidR="00837170" w:rsidRDefault="00837170" w:rsidP="00B852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25D3"/>
    <w:multiLevelType w:val="hybridMultilevel"/>
    <w:tmpl w:val="ABA45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202D0"/>
    <w:multiLevelType w:val="hybridMultilevel"/>
    <w:tmpl w:val="34F4D0FA"/>
    <w:lvl w:ilvl="0" w:tplc="8FFEA0C8">
      <w:start w:val="5000"/>
      <w:numFmt w:val="decimal"/>
      <w:lvlText w:val="%1."/>
      <w:lvlJc w:val="left"/>
      <w:pPr>
        <w:tabs>
          <w:tab w:val="num" w:pos="885"/>
        </w:tabs>
        <w:ind w:left="885" w:hanging="525"/>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3F4684"/>
    <w:multiLevelType w:val="hybridMultilevel"/>
    <w:tmpl w:val="0D2A4A9E"/>
    <w:lvl w:ilvl="0" w:tplc="3C1EC88C">
      <w:start w:val="1"/>
      <w:numFmt w:val="bullet"/>
      <w:lvlText w:val="•"/>
      <w:lvlJc w:val="left"/>
      <w:pPr>
        <w:tabs>
          <w:tab w:val="num" w:pos="1152"/>
        </w:tabs>
        <w:ind w:left="1152" w:hanging="288"/>
      </w:pPr>
      <w:rPr>
        <w:rFonts w:ascii="Arial" w:hAnsi="Arial" w:hint="default"/>
        <w:sz w:val="24"/>
      </w:rPr>
    </w:lvl>
    <w:lvl w:ilvl="1" w:tplc="04090003">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3" w15:restartNumberingAfterBreak="0">
    <w:nsid w:val="03994216"/>
    <w:multiLevelType w:val="hybridMultilevel"/>
    <w:tmpl w:val="ECA2CAE4"/>
    <w:lvl w:ilvl="0" w:tplc="183893CE">
      <w:start w:val="1"/>
      <w:numFmt w:val="decimal"/>
      <w:lvlText w:val="%1."/>
      <w:lvlJc w:val="left"/>
      <w:pPr>
        <w:tabs>
          <w:tab w:val="num" w:pos="1512"/>
        </w:tabs>
        <w:ind w:left="1512" w:hanging="360"/>
      </w:pPr>
      <w:rPr>
        <w:rFonts w:cs="Times New Roman" w:hint="default"/>
        <w:color w:val="000000" w:themeColor="text1"/>
        <w:sz w:val="20"/>
        <w:szCs w:val="20"/>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4" w15:restartNumberingAfterBreak="0">
    <w:nsid w:val="05D60DAB"/>
    <w:multiLevelType w:val="singleLevel"/>
    <w:tmpl w:val="C13465C0"/>
    <w:lvl w:ilvl="0">
      <w:numFmt w:val="none"/>
      <w:lvlText w:val="·"/>
      <w:legacy w:legacy="1" w:legacySpace="0" w:legacyIndent="360"/>
      <w:lvlJc w:val="left"/>
      <w:pPr>
        <w:ind w:left="360" w:hanging="360"/>
      </w:pPr>
      <w:rPr>
        <w:rFonts w:ascii="Symbol" w:hAnsi="Symbol" w:hint="default"/>
        <w:sz w:val="24"/>
      </w:rPr>
    </w:lvl>
  </w:abstractNum>
  <w:abstractNum w:abstractNumId="5" w15:restartNumberingAfterBreak="0">
    <w:nsid w:val="07613862"/>
    <w:multiLevelType w:val="hybridMultilevel"/>
    <w:tmpl w:val="31946B38"/>
    <w:lvl w:ilvl="0" w:tplc="C96CB57C">
      <w:start w:val="1"/>
      <w:numFmt w:val="bullet"/>
      <w:lvlText w:val=""/>
      <w:lvlJc w:val="left"/>
      <w:pPr>
        <w:tabs>
          <w:tab w:val="num" w:pos="1080"/>
        </w:tabs>
        <w:ind w:left="1080" w:hanging="360"/>
      </w:pPr>
      <w:rPr>
        <w:rFonts w:ascii="Symbol" w:hAnsi="Symbol" w:hint="default"/>
        <w:b w:val="0"/>
        <w:sz w:val="20"/>
        <w:szCs w:val="20"/>
      </w:rPr>
    </w:lvl>
    <w:lvl w:ilvl="1" w:tplc="04090003" w:tentative="1">
      <w:start w:val="1"/>
      <w:numFmt w:val="bullet"/>
      <w:lvlText w:val="o"/>
      <w:lvlJc w:val="left"/>
      <w:pPr>
        <w:tabs>
          <w:tab w:val="num" w:pos="187"/>
        </w:tabs>
        <w:ind w:left="187" w:hanging="360"/>
      </w:pPr>
      <w:rPr>
        <w:rFonts w:ascii="Courier New" w:hAnsi="Courier New" w:hint="default"/>
      </w:rPr>
    </w:lvl>
    <w:lvl w:ilvl="2" w:tplc="04090005" w:tentative="1">
      <w:start w:val="1"/>
      <w:numFmt w:val="bullet"/>
      <w:lvlText w:val=""/>
      <w:lvlJc w:val="left"/>
      <w:pPr>
        <w:tabs>
          <w:tab w:val="num" w:pos="907"/>
        </w:tabs>
        <w:ind w:left="907" w:hanging="360"/>
      </w:pPr>
      <w:rPr>
        <w:rFonts w:ascii="Wingdings" w:hAnsi="Wingdings" w:hint="default"/>
      </w:rPr>
    </w:lvl>
    <w:lvl w:ilvl="3" w:tplc="04090001" w:tentative="1">
      <w:start w:val="1"/>
      <w:numFmt w:val="bullet"/>
      <w:lvlText w:val=""/>
      <w:lvlJc w:val="left"/>
      <w:pPr>
        <w:tabs>
          <w:tab w:val="num" w:pos="1627"/>
        </w:tabs>
        <w:ind w:left="1627" w:hanging="360"/>
      </w:pPr>
      <w:rPr>
        <w:rFonts w:ascii="Symbol" w:hAnsi="Symbol" w:hint="default"/>
      </w:rPr>
    </w:lvl>
    <w:lvl w:ilvl="4" w:tplc="04090003" w:tentative="1">
      <w:start w:val="1"/>
      <w:numFmt w:val="bullet"/>
      <w:lvlText w:val="o"/>
      <w:lvlJc w:val="left"/>
      <w:pPr>
        <w:tabs>
          <w:tab w:val="num" w:pos="2347"/>
        </w:tabs>
        <w:ind w:left="2347" w:hanging="360"/>
      </w:pPr>
      <w:rPr>
        <w:rFonts w:ascii="Courier New" w:hAnsi="Courier New" w:hint="default"/>
      </w:rPr>
    </w:lvl>
    <w:lvl w:ilvl="5" w:tplc="04090005" w:tentative="1">
      <w:start w:val="1"/>
      <w:numFmt w:val="bullet"/>
      <w:lvlText w:val=""/>
      <w:lvlJc w:val="left"/>
      <w:pPr>
        <w:tabs>
          <w:tab w:val="num" w:pos="3067"/>
        </w:tabs>
        <w:ind w:left="3067" w:hanging="360"/>
      </w:pPr>
      <w:rPr>
        <w:rFonts w:ascii="Wingdings" w:hAnsi="Wingdings" w:hint="default"/>
      </w:rPr>
    </w:lvl>
    <w:lvl w:ilvl="6" w:tplc="04090001" w:tentative="1">
      <w:start w:val="1"/>
      <w:numFmt w:val="bullet"/>
      <w:lvlText w:val=""/>
      <w:lvlJc w:val="left"/>
      <w:pPr>
        <w:tabs>
          <w:tab w:val="num" w:pos="3787"/>
        </w:tabs>
        <w:ind w:left="3787" w:hanging="360"/>
      </w:pPr>
      <w:rPr>
        <w:rFonts w:ascii="Symbol" w:hAnsi="Symbol" w:hint="default"/>
      </w:rPr>
    </w:lvl>
    <w:lvl w:ilvl="7" w:tplc="04090003" w:tentative="1">
      <w:start w:val="1"/>
      <w:numFmt w:val="bullet"/>
      <w:lvlText w:val="o"/>
      <w:lvlJc w:val="left"/>
      <w:pPr>
        <w:tabs>
          <w:tab w:val="num" w:pos="4507"/>
        </w:tabs>
        <w:ind w:left="4507" w:hanging="360"/>
      </w:pPr>
      <w:rPr>
        <w:rFonts w:ascii="Courier New" w:hAnsi="Courier New" w:hint="default"/>
      </w:rPr>
    </w:lvl>
    <w:lvl w:ilvl="8" w:tplc="04090005" w:tentative="1">
      <w:start w:val="1"/>
      <w:numFmt w:val="bullet"/>
      <w:lvlText w:val=""/>
      <w:lvlJc w:val="left"/>
      <w:pPr>
        <w:tabs>
          <w:tab w:val="num" w:pos="5227"/>
        </w:tabs>
        <w:ind w:left="5227" w:hanging="360"/>
      </w:pPr>
      <w:rPr>
        <w:rFonts w:ascii="Wingdings" w:hAnsi="Wingdings" w:hint="default"/>
      </w:rPr>
    </w:lvl>
  </w:abstractNum>
  <w:abstractNum w:abstractNumId="6" w15:restartNumberingAfterBreak="0">
    <w:nsid w:val="08346EAF"/>
    <w:multiLevelType w:val="hybridMultilevel"/>
    <w:tmpl w:val="0CDEE0A8"/>
    <w:lvl w:ilvl="0" w:tplc="E9B670E4">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7E2F93"/>
    <w:multiLevelType w:val="hybridMultilevel"/>
    <w:tmpl w:val="902A112C"/>
    <w:lvl w:ilvl="0" w:tplc="292CD87A">
      <w:start w:val="1"/>
      <w:numFmt w:val="bullet"/>
      <w:lvlText w:val="•"/>
      <w:lvlJc w:val="left"/>
      <w:pPr>
        <w:tabs>
          <w:tab w:val="num" w:pos="1476"/>
        </w:tabs>
        <w:ind w:left="1476" w:hanging="216"/>
      </w:pPr>
      <w:rPr>
        <w:rFonts w:ascii="Arial" w:hAnsi="Aria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8" w15:restartNumberingAfterBreak="0">
    <w:nsid w:val="0BA152CC"/>
    <w:multiLevelType w:val="hybridMultilevel"/>
    <w:tmpl w:val="5E1E025E"/>
    <w:lvl w:ilvl="0" w:tplc="1472A2C8">
      <w:start w:val="1"/>
      <w:numFmt w:val="decimal"/>
      <w:lvlText w:val="(%1)"/>
      <w:lvlJc w:val="left"/>
      <w:pPr>
        <w:tabs>
          <w:tab w:val="num" w:pos="720"/>
        </w:tabs>
        <w:ind w:left="720" w:hanging="360"/>
      </w:pPr>
      <w:rPr>
        <w:rFonts w:hint="default"/>
      </w:rPr>
    </w:lvl>
    <w:lvl w:ilvl="1" w:tplc="DAB040BE">
      <w:start w:val="1"/>
      <w:numFmt w:val="bullet"/>
      <w:lvlText w:val=""/>
      <w:lvlJc w:val="left"/>
      <w:pPr>
        <w:tabs>
          <w:tab w:val="num" w:pos="1440"/>
        </w:tabs>
        <w:ind w:left="1152" w:hanging="72"/>
      </w:pPr>
      <w:rPr>
        <w:rFonts w:ascii="Wingdings" w:hAnsi="Wingdings" w:hint="default"/>
        <w:sz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C3169D7"/>
    <w:multiLevelType w:val="hybridMultilevel"/>
    <w:tmpl w:val="7A3CBE2C"/>
    <w:lvl w:ilvl="0" w:tplc="DAB040BE">
      <w:start w:val="1"/>
      <w:numFmt w:val="bullet"/>
      <w:lvlText w:val=""/>
      <w:lvlJc w:val="left"/>
      <w:pPr>
        <w:tabs>
          <w:tab w:val="num" w:pos="5957"/>
        </w:tabs>
        <w:ind w:left="5669" w:hanging="72"/>
      </w:pPr>
      <w:rPr>
        <w:rFonts w:ascii="Wingdings" w:hAnsi="Wingdings" w:hint="default"/>
        <w:sz w:val="24"/>
      </w:rPr>
    </w:lvl>
    <w:lvl w:ilvl="1" w:tplc="04090003" w:tentative="1">
      <w:start w:val="1"/>
      <w:numFmt w:val="bullet"/>
      <w:lvlText w:val="o"/>
      <w:lvlJc w:val="left"/>
      <w:pPr>
        <w:tabs>
          <w:tab w:val="num" w:pos="4301"/>
        </w:tabs>
        <w:ind w:left="4301" w:hanging="360"/>
      </w:pPr>
      <w:rPr>
        <w:rFonts w:ascii="Courier New" w:hAnsi="Courier New" w:hint="default"/>
      </w:rPr>
    </w:lvl>
    <w:lvl w:ilvl="2" w:tplc="04090005" w:tentative="1">
      <w:start w:val="1"/>
      <w:numFmt w:val="bullet"/>
      <w:lvlText w:val=""/>
      <w:lvlJc w:val="left"/>
      <w:pPr>
        <w:tabs>
          <w:tab w:val="num" w:pos="5021"/>
        </w:tabs>
        <w:ind w:left="5021" w:hanging="360"/>
      </w:pPr>
      <w:rPr>
        <w:rFonts w:ascii="Wingdings" w:hAnsi="Wingdings" w:hint="default"/>
      </w:rPr>
    </w:lvl>
    <w:lvl w:ilvl="3" w:tplc="04090001">
      <w:start w:val="1"/>
      <w:numFmt w:val="bullet"/>
      <w:lvlText w:val=""/>
      <w:lvlJc w:val="left"/>
      <w:pPr>
        <w:tabs>
          <w:tab w:val="num" w:pos="5741"/>
        </w:tabs>
        <w:ind w:left="5741" w:hanging="360"/>
      </w:pPr>
      <w:rPr>
        <w:rFonts w:ascii="Symbol" w:hAnsi="Symbol" w:hint="default"/>
      </w:rPr>
    </w:lvl>
    <w:lvl w:ilvl="4" w:tplc="04090003" w:tentative="1">
      <w:start w:val="1"/>
      <w:numFmt w:val="bullet"/>
      <w:lvlText w:val="o"/>
      <w:lvlJc w:val="left"/>
      <w:pPr>
        <w:tabs>
          <w:tab w:val="num" w:pos="6461"/>
        </w:tabs>
        <w:ind w:left="6461" w:hanging="360"/>
      </w:pPr>
      <w:rPr>
        <w:rFonts w:ascii="Courier New" w:hAnsi="Courier New" w:hint="default"/>
      </w:rPr>
    </w:lvl>
    <w:lvl w:ilvl="5" w:tplc="04090005" w:tentative="1">
      <w:start w:val="1"/>
      <w:numFmt w:val="bullet"/>
      <w:lvlText w:val=""/>
      <w:lvlJc w:val="left"/>
      <w:pPr>
        <w:tabs>
          <w:tab w:val="num" w:pos="7181"/>
        </w:tabs>
        <w:ind w:left="7181" w:hanging="360"/>
      </w:pPr>
      <w:rPr>
        <w:rFonts w:ascii="Wingdings" w:hAnsi="Wingdings" w:hint="default"/>
      </w:rPr>
    </w:lvl>
    <w:lvl w:ilvl="6" w:tplc="04090001" w:tentative="1">
      <w:start w:val="1"/>
      <w:numFmt w:val="bullet"/>
      <w:lvlText w:val=""/>
      <w:lvlJc w:val="left"/>
      <w:pPr>
        <w:tabs>
          <w:tab w:val="num" w:pos="7901"/>
        </w:tabs>
        <w:ind w:left="7901" w:hanging="360"/>
      </w:pPr>
      <w:rPr>
        <w:rFonts w:ascii="Symbol" w:hAnsi="Symbol" w:hint="default"/>
      </w:rPr>
    </w:lvl>
    <w:lvl w:ilvl="7" w:tplc="04090003" w:tentative="1">
      <w:start w:val="1"/>
      <w:numFmt w:val="bullet"/>
      <w:lvlText w:val="o"/>
      <w:lvlJc w:val="left"/>
      <w:pPr>
        <w:tabs>
          <w:tab w:val="num" w:pos="8621"/>
        </w:tabs>
        <w:ind w:left="8621" w:hanging="360"/>
      </w:pPr>
      <w:rPr>
        <w:rFonts w:ascii="Courier New" w:hAnsi="Courier New" w:hint="default"/>
      </w:rPr>
    </w:lvl>
    <w:lvl w:ilvl="8" w:tplc="04090005" w:tentative="1">
      <w:start w:val="1"/>
      <w:numFmt w:val="bullet"/>
      <w:lvlText w:val=""/>
      <w:lvlJc w:val="left"/>
      <w:pPr>
        <w:tabs>
          <w:tab w:val="num" w:pos="9341"/>
        </w:tabs>
        <w:ind w:left="9341" w:hanging="360"/>
      </w:pPr>
      <w:rPr>
        <w:rFonts w:ascii="Wingdings" w:hAnsi="Wingdings" w:hint="default"/>
      </w:rPr>
    </w:lvl>
  </w:abstractNum>
  <w:abstractNum w:abstractNumId="10" w15:restartNumberingAfterBreak="0">
    <w:nsid w:val="110060E2"/>
    <w:multiLevelType w:val="hybridMultilevel"/>
    <w:tmpl w:val="8DF43396"/>
    <w:lvl w:ilvl="0" w:tplc="6C6CEBB4">
      <w:start w:val="1"/>
      <w:numFmt w:val="decimal"/>
      <w:lvlText w:val="%1."/>
      <w:lvlJc w:val="left"/>
      <w:pPr>
        <w:tabs>
          <w:tab w:val="num" w:pos="1800"/>
        </w:tabs>
        <w:ind w:left="1800" w:hanging="360"/>
      </w:pPr>
      <w:rPr>
        <w:rFonts w:cs="Times New Roman" w:hint="default"/>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2144431"/>
    <w:multiLevelType w:val="hybridMultilevel"/>
    <w:tmpl w:val="7982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0C37F3"/>
    <w:multiLevelType w:val="hybridMultilevel"/>
    <w:tmpl w:val="441424EA"/>
    <w:lvl w:ilvl="0" w:tplc="292CD87A">
      <w:start w:val="1"/>
      <w:numFmt w:val="bullet"/>
      <w:lvlText w:val="•"/>
      <w:lvlJc w:val="left"/>
      <w:pPr>
        <w:tabs>
          <w:tab w:val="num" w:pos="1476"/>
        </w:tabs>
        <w:ind w:left="1476" w:hanging="216"/>
      </w:pPr>
      <w:rPr>
        <w:rFonts w:ascii="Arial" w:hAnsi="Aria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 w15:restartNumberingAfterBreak="0">
    <w:nsid w:val="200C138F"/>
    <w:multiLevelType w:val="hybridMultilevel"/>
    <w:tmpl w:val="0D1A04B6"/>
    <w:lvl w:ilvl="0" w:tplc="FFFFFFFF">
      <w:start w:val="1"/>
      <w:numFmt w:val="bullet"/>
      <w:lvlText w:val="•"/>
      <w:lvlJc w:val="left"/>
      <w:pPr>
        <w:tabs>
          <w:tab w:val="num" w:pos="1440"/>
        </w:tabs>
        <w:ind w:left="1440" w:hanging="360"/>
      </w:pPr>
      <w:rPr>
        <w:rFonts w:ascii="Times New Roman" w:hAnsi="Times New Roman" w:hint="default"/>
        <w:sz w:val="24"/>
      </w:rPr>
    </w:lvl>
    <w:lvl w:ilvl="1" w:tplc="FFFFFFFF">
      <w:start w:val="1"/>
      <w:numFmt w:val="bullet"/>
      <w:lvlText w:val="­"/>
      <w:lvlJc w:val="left"/>
      <w:pPr>
        <w:tabs>
          <w:tab w:val="num" w:pos="1800"/>
        </w:tabs>
        <w:ind w:left="1800" w:hanging="360"/>
      </w:pPr>
      <w:rPr>
        <w:rFonts w:ascii="Arial" w:hAnsi="Arial" w:hint="default"/>
        <w:sz w:val="24"/>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start w:val="1"/>
      <w:numFmt w:val="bullet"/>
      <w:lvlText w:val="o"/>
      <w:lvlJc w:val="left"/>
      <w:pPr>
        <w:tabs>
          <w:tab w:val="num" w:pos="4680"/>
        </w:tabs>
        <w:ind w:left="4680" w:hanging="360"/>
      </w:pPr>
      <w:rPr>
        <w:rFonts w:ascii="Courier New" w:hAnsi="Courier New" w:hint="default"/>
      </w:rPr>
    </w:lvl>
    <w:lvl w:ilvl="5" w:tplc="FFFFFFFF">
      <w:start w:val="1"/>
      <w:numFmt w:val="bullet"/>
      <w:lvlText w:val=""/>
      <w:lvlJc w:val="left"/>
      <w:pPr>
        <w:tabs>
          <w:tab w:val="num" w:pos="5400"/>
        </w:tabs>
        <w:ind w:left="5400" w:hanging="360"/>
      </w:pPr>
      <w:rPr>
        <w:rFonts w:ascii="Wingdings" w:hAnsi="Wingdings" w:hint="default"/>
      </w:rPr>
    </w:lvl>
    <w:lvl w:ilvl="6" w:tplc="FFFFFFFF">
      <w:start w:val="1"/>
      <w:numFmt w:val="bullet"/>
      <w:lvlText w:val=""/>
      <w:lvlJc w:val="left"/>
      <w:pPr>
        <w:tabs>
          <w:tab w:val="num" w:pos="6120"/>
        </w:tabs>
        <w:ind w:left="6120" w:hanging="360"/>
      </w:pPr>
      <w:rPr>
        <w:rFonts w:ascii="Symbol" w:hAnsi="Symbol" w:hint="default"/>
      </w:rPr>
    </w:lvl>
    <w:lvl w:ilvl="7" w:tplc="FFFFFFFF">
      <w:start w:val="1"/>
      <w:numFmt w:val="bullet"/>
      <w:lvlText w:val="o"/>
      <w:lvlJc w:val="left"/>
      <w:pPr>
        <w:tabs>
          <w:tab w:val="num" w:pos="6840"/>
        </w:tabs>
        <w:ind w:left="6840" w:hanging="360"/>
      </w:pPr>
      <w:rPr>
        <w:rFonts w:ascii="Courier New" w:hAnsi="Courier New" w:hint="default"/>
      </w:rPr>
    </w:lvl>
    <w:lvl w:ilvl="8" w:tplc="FFFFFFFF">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1143564"/>
    <w:multiLevelType w:val="hybridMultilevel"/>
    <w:tmpl w:val="D7E27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72F3F"/>
    <w:multiLevelType w:val="hybridMultilevel"/>
    <w:tmpl w:val="CC661C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7"/>
        </w:tabs>
        <w:ind w:left="187" w:hanging="360"/>
      </w:pPr>
      <w:rPr>
        <w:rFonts w:ascii="Courier New" w:hAnsi="Courier New" w:hint="default"/>
      </w:rPr>
    </w:lvl>
    <w:lvl w:ilvl="2" w:tplc="04090005" w:tentative="1">
      <w:start w:val="1"/>
      <w:numFmt w:val="bullet"/>
      <w:lvlText w:val=""/>
      <w:lvlJc w:val="left"/>
      <w:pPr>
        <w:tabs>
          <w:tab w:val="num" w:pos="907"/>
        </w:tabs>
        <w:ind w:left="907" w:hanging="360"/>
      </w:pPr>
      <w:rPr>
        <w:rFonts w:ascii="Wingdings" w:hAnsi="Wingdings" w:hint="default"/>
      </w:rPr>
    </w:lvl>
    <w:lvl w:ilvl="3" w:tplc="04090001" w:tentative="1">
      <w:start w:val="1"/>
      <w:numFmt w:val="bullet"/>
      <w:lvlText w:val=""/>
      <w:lvlJc w:val="left"/>
      <w:pPr>
        <w:tabs>
          <w:tab w:val="num" w:pos="1627"/>
        </w:tabs>
        <w:ind w:left="1627" w:hanging="360"/>
      </w:pPr>
      <w:rPr>
        <w:rFonts w:ascii="Symbol" w:hAnsi="Symbol" w:hint="default"/>
      </w:rPr>
    </w:lvl>
    <w:lvl w:ilvl="4" w:tplc="04090003" w:tentative="1">
      <w:start w:val="1"/>
      <w:numFmt w:val="bullet"/>
      <w:lvlText w:val="o"/>
      <w:lvlJc w:val="left"/>
      <w:pPr>
        <w:tabs>
          <w:tab w:val="num" w:pos="2347"/>
        </w:tabs>
        <w:ind w:left="2347" w:hanging="360"/>
      </w:pPr>
      <w:rPr>
        <w:rFonts w:ascii="Courier New" w:hAnsi="Courier New" w:hint="default"/>
      </w:rPr>
    </w:lvl>
    <w:lvl w:ilvl="5" w:tplc="04090005" w:tentative="1">
      <w:start w:val="1"/>
      <w:numFmt w:val="bullet"/>
      <w:lvlText w:val=""/>
      <w:lvlJc w:val="left"/>
      <w:pPr>
        <w:tabs>
          <w:tab w:val="num" w:pos="3067"/>
        </w:tabs>
        <w:ind w:left="3067" w:hanging="360"/>
      </w:pPr>
      <w:rPr>
        <w:rFonts w:ascii="Wingdings" w:hAnsi="Wingdings" w:hint="default"/>
      </w:rPr>
    </w:lvl>
    <w:lvl w:ilvl="6" w:tplc="04090001" w:tentative="1">
      <w:start w:val="1"/>
      <w:numFmt w:val="bullet"/>
      <w:lvlText w:val=""/>
      <w:lvlJc w:val="left"/>
      <w:pPr>
        <w:tabs>
          <w:tab w:val="num" w:pos="3787"/>
        </w:tabs>
        <w:ind w:left="3787" w:hanging="360"/>
      </w:pPr>
      <w:rPr>
        <w:rFonts w:ascii="Symbol" w:hAnsi="Symbol" w:hint="default"/>
      </w:rPr>
    </w:lvl>
    <w:lvl w:ilvl="7" w:tplc="04090003" w:tentative="1">
      <w:start w:val="1"/>
      <w:numFmt w:val="bullet"/>
      <w:lvlText w:val="o"/>
      <w:lvlJc w:val="left"/>
      <w:pPr>
        <w:tabs>
          <w:tab w:val="num" w:pos="4507"/>
        </w:tabs>
        <w:ind w:left="4507" w:hanging="360"/>
      </w:pPr>
      <w:rPr>
        <w:rFonts w:ascii="Courier New" w:hAnsi="Courier New" w:hint="default"/>
      </w:rPr>
    </w:lvl>
    <w:lvl w:ilvl="8" w:tplc="04090005" w:tentative="1">
      <w:start w:val="1"/>
      <w:numFmt w:val="bullet"/>
      <w:lvlText w:val=""/>
      <w:lvlJc w:val="left"/>
      <w:pPr>
        <w:tabs>
          <w:tab w:val="num" w:pos="5227"/>
        </w:tabs>
        <w:ind w:left="5227" w:hanging="360"/>
      </w:pPr>
      <w:rPr>
        <w:rFonts w:ascii="Wingdings" w:hAnsi="Wingdings" w:hint="default"/>
      </w:rPr>
    </w:lvl>
  </w:abstractNum>
  <w:abstractNum w:abstractNumId="16" w15:restartNumberingAfterBreak="0">
    <w:nsid w:val="2394236C"/>
    <w:multiLevelType w:val="hybridMultilevel"/>
    <w:tmpl w:val="FBE418EE"/>
    <w:lvl w:ilvl="0" w:tplc="BD061AB8">
      <w:start w:val="6000"/>
      <w:numFmt w:val="decimal"/>
      <w:lvlText w:val="%1."/>
      <w:lvlJc w:val="left"/>
      <w:pPr>
        <w:tabs>
          <w:tab w:val="num" w:pos="1584"/>
        </w:tabs>
        <w:ind w:left="1584" w:hanging="864"/>
      </w:pPr>
      <w:rPr>
        <w:rFonts w:ascii="Arial" w:hAnsi="Arial" w:cs="Arial" w:hint="default"/>
        <w:b/>
        <w:bCs/>
        <w:i w:val="0"/>
        <w:iCs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D2C3EAD"/>
    <w:multiLevelType w:val="hybridMultilevel"/>
    <w:tmpl w:val="04E29D1E"/>
    <w:lvl w:ilvl="0" w:tplc="0606973C">
      <w:start w:val="1"/>
      <w:numFmt w:val="decimal"/>
      <w:lvlText w:val="%1."/>
      <w:lvlJc w:val="left"/>
      <w:pPr>
        <w:tabs>
          <w:tab w:val="num" w:pos="-1008"/>
        </w:tabs>
        <w:ind w:left="1080" w:hanging="216"/>
      </w:pPr>
      <w:rPr>
        <w:rFonts w:asciiTheme="minorHAnsi" w:hAnsiTheme="minorHAnsi" w:cstheme="minorHAnsi" w:hint="default"/>
        <w:b w:val="0"/>
        <w:bCs w:val="0"/>
        <w:i w:val="0"/>
        <w:iCs w:val="0"/>
        <w:sz w:val="20"/>
        <w:szCs w:val="20"/>
      </w:rPr>
    </w:lvl>
    <w:lvl w:ilvl="1" w:tplc="564630E4">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0C82DCB"/>
    <w:multiLevelType w:val="hybridMultilevel"/>
    <w:tmpl w:val="F95A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C6682"/>
    <w:multiLevelType w:val="singleLevel"/>
    <w:tmpl w:val="DAB040BE"/>
    <w:lvl w:ilvl="0">
      <w:start w:val="1"/>
      <w:numFmt w:val="bullet"/>
      <w:lvlText w:val=""/>
      <w:lvlJc w:val="left"/>
      <w:pPr>
        <w:ind w:left="3096" w:hanging="360"/>
      </w:pPr>
      <w:rPr>
        <w:rFonts w:ascii="Wingdings" w:hAnsi="Wingdings" w:hint="default"/>
        <w:sz w:val="24"/>
        <w:szCs w:val="20"/>
      </w:rPr>
    </w:lvl>
  </w:abstractNum>
  <w:abstractNum w:abstractNumId="20" w15:restartNumberingAfterBreak="0">
    <w:nsid w:val="34667891"/>
    <w:multiLevelType w:val="hybridMultilevel"/>
    <w:tmpl w:val="64F20D12"/>
    <w:lvl w:ilvl="0" w:tplc="FD1CA1C4">
      <w:start w:val="1"/>
      <w:numFmt w:val="bullet"/>
      <w:lvlText w:val="•"/>
      <w:lvlJc w:val="left"/>
      <w:pPr>
        <w:tabs>
          <w:tab w:val="num" w:pos="360"/>
        </w:tabs>
        <w:ind w:left="360" w:hanging="360"/>
      </w:pPr>
      <w:rPr>
        <w:rFonts w:ascii="Times New Roman" w:hAnsi="Times New Roman" w:hint="default"/>
        <w:sz w:val="24"/>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AC2A92"/>
    <w:multiLevelType w:val="hybridMultilevel"/>
    <w:tmpl w:val="1DE2D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2C64A0"/>
    <w:multiLevelType w:val="multilevel"/>
    <w:tmpl w:val="1F263C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7DD6734"/>
    <w:multiLevelType w:val="hybridMultilevel"/>
    <w:tmpl w:val="0D28103E"/>
    <w:lvl w:ilvl="0" w:tplc="A1DE57B8">
      <w:start w:val="1"/>
      <w:numFmt w:val="decimal"/>
      <w:lvlText w:val="%1."/>
      <w:lvlJc w:val="left"/>
      <w:pPr>
        <w:tabs>
          <w:tab w:val="num" w:pos="1152"/>
        </w:tabs>
        <w:ind w:left="1152" w:hanging="288"/>
      </w:pPr>
      <w:rPr>
        <w:rFonts w:asciiTheme="minorHAnsi" w:hAnsiTheme="minorHAnsi" w:cstheme="minorHAnsi" w:hint="default"/>
        <w:b/>
        <w:bCs/>
        <w:i w:val="0"/>
        <w:iCs w:val="0"/>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0930517"/>
    <w:multiLevelType w:val="hybridMultilevel"/>
    <w:tmpl w:val="DE7E4A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2EE5BE7"/>
    <w:multiLevelType w:val="hybridMultilevel"/>
    <w:tmpl w:val="CA02500A"/>
    <w:lvl w:ilvl="0" w:tplc="6EFACAAA">
      <w:start w:val="5001"/>
      <w:numFmt w:val="decimal"/>
      <w:lvlText w:val="%1."/>
      <w:lvlJc w:val="left"/>
      <w:pPr>
        <w:tabs>
          <w:tab w:val="num" w:pos="525"/>
        </w:tabs>
        <w:ind w:left="525" w:hanging="525"/>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D92225"/>
    <w:multiLevelType w:val="hybridMultilevel"/>
    <w:tmpl w:val="2E8AD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04756"/>
    <w:multiLevelType w:val="hybridMultilevel"/>
    <w:tmpl w:val="CC00D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572CF4"/>
    <w:multiLevelType w:val="hybridMultilevel"/>
    <w:tmpl w:val="6ABE70EC"/>
    <w:lvl w:ilvl="0" w:tplc="DAB040BE">
      <w:start w:val="1"/>
      <w:numFmt w:val="bullet"/>
      <w:lvlText w:val=""/>
      <w:lvlJc w:val="left"/>
      <w:pPr>
        <w:tabs>
          <w:tab w:val="num" w:pos="3096"/>
        </w:tabs>
        <w:ind w:left="2808" w:hanging="72"/>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AF2036"/>
    <w:multiLevelType w:val="hybridMultilevel"/>
    <w:tmpl w:val="FBCE9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B51BF3"/>
    <w:multiLevelType w:val="hybridMultilevel"/>
    <w:tmpl w:val="CFAA2C2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1" w15:restartNumberingAfterBreak="0">
    <w:nsid w:val="5F9E7D6A"/>
    <w:multiLevelType w:val="hybridMultilevel"/>
    <w:tmpl w:val="5A4A40A6"/>
    <w:lvl w:ilvl="0" w:tplc="292CD87A">
      <w:start w:val="1"/>
      <w:numFmt w:val="bullet"/>
      <w:lvlText w:val="•"/>
      <w:lvlJc w:val="left"/>
      <w:pPr>
        <w:tabs>
          <w:tab w:val="num" w:pos="1476"/>
        </w:tabs>
        <w:ind w:left="1476" w:hanging="216"/>
      </w:pPr>
      <w:rPr>
        <w:rFonts w:ascii="Arial" w:hAnsi="Aria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2" w15:restartNumberingAfterBreak="0">
    <w:nsid w:val="62DC51FF"/>
    <w:multiLevelType w:val="hybridMultilevel"/>
    <w:tmpl w:val="CD98DBF0"/>
    <w:lvl w:ilvl="0" w:tplc="FFFFFFFF">
      <w:start w:val="1"/>
      <w:numFmt w:val="decimal"/>
      <w:lvlText w:val="%1."/>
      <w:lvlJc w:val="right"/>
      <w:pPr>
        <w:tabs>
          <w:tab w:val="num" w:pos="504"/>
        </w:tabs>
        <w:ind w:left="504" w:hanging="144"/>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3893978"/>
    <w:multiLevelType w:val="hybridMultilevel"/>
    <w:tmpl w:val="C4CA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DF5820"/>
    <w:multiLevelType w:val="hybridMultilevel"/>
    <w:tmpl w:val="B48A8C3C"/>
    <w:lvl w:ilvl="0" w:tplc="3F6A506E">
      <w:start w:val="2000"/>
      <w:numFmt w:val="decimal"/>
      <w:lvlText w:val="%1."/>
      <w:lvlJc w:val="left"/>
      <w:pPr>
        <w:tabs>
          <w:tab w:val="num" w:pos="864"/>
        </w:tabs>
        <w:ind w:left="864" w:hanging="864"/>
      </w:pPr>
      <w:rPr>
        <w:rFonts w:ascii="Arial" w:hAnsi="Arial" w:cs="Arial" w:hint="default"/>
        <w:b/>
        <w:bCs/>
        <w:i w:val="0"/>
        <w:iCs w:val="0"/>
        <w:sz w:val="20"/>
        <w:szCs w:val="20"/>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35" w15:restartNumberingAfterBreak="0">
    <w:nsid w:val="676C676B"/>
    <w:multiLevelType w:val="hybridMultilevel"/>
    <w:tmpl w:val="7C4A8446"/>
    <w:lvl w:ilvl="0" w:tplc="292CD87A">
      <w:start w:val="1"/>
      <w:numFmt w:val="bullet"/>
      <w:lvlText w:val="•"/>
      <w:lvlJc w:val="left"/>
      <w:pPr>
        <w:tabs>
          <w:tab w:val="num" w:pos="1476"/>
        </w:tabs>
        <w:ind w:left="1476" w:hanging="216"/>
      </w:pPr>
      <w:rPr>
        <w:rFonts w:ascii="Arial" w:hAnsi="Aria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6" w15:restartNumberingAfterBreak="0">
    <w:nsid w:val="67CC45C7"/>
    <w:multiLevelType w:val="singleLevel"/>
    <w:tmpl w:val="BA583A98"/>
    <w:lvl w:ilvl="0">
      <w:numFmt w:val="none"/>
      <w:lvlText w:val="·"/>
      <w:legacy w:legacy="1" w:legacySpace="0" w:legacyIndent="360"/>
      <w:lvlJc w:val="left"/>
      <w:pPr>
        <w:ind w:left="360" w:hanging="360"/>
      </w:pPr>
      <w:rPr>
        <w:rFonts w:ascii="Symbol" w:hAnsi="Symbol" w:hint="default"/>
        <w:sz w:val="20"/>
        <w:szCs w:val="20"/>
      </w:rPr>
    </w:lvl>
  </w:abstractNum>
  <w:abstractNum w:abstractNumId="37" w15:restartNumberingAfterBreak="0">
    <w:nsid w:val="69604549"/>
    <w:multiLevelType w:val="hybridMultilevel"/>
    <w:tmpl w:val="676AEA9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7"/>
        </w:tabs>
        <w:ind w:left="187" w:hanging="360"/>
      </w:pPr>
      <w:rPr>
        <w:rFonts w:ascii="Courier New" w:hAnsi="Courier New" w:hint="default"/>
      </w:rPr>
    </w:lvl>
    <w:lvl w:ilvl="2" w:tplc="04090005">
      <w:start w:val="1"/>
      <w:numFmt w:val="bullet"/>
      <w:lvlText w:val=""/>
      <w:lvlJc w:val="left"/>
      <w:pPr>
        <w:tabs>
          <w:tab w:val="num" w:pos="907"/>
        </w:tabs>
        <w:ind w:left="907" w:hanging="360"/>
      </w:pPr>
      <w:rPr>
        <w:rFonts w:ascii="Wingdings" w:hAnsi="Wingdings" w:hint="default"/>
      </w:rPr>
    </w:lvl>
    <w:lvl w:ilvl="3" w:tplc="04090001">
      <w:start w:val="1"/>
      <w:numFmt w:val="bullet"/>
      <w:lvlText w:val=""/>
      <w:lvlJc w:val="left"/>
      <w:pPr>
        <w:tabs>
          <w:tab w:val="num" w:pos="1627"/>
        </w:tabs>
        <w:ind w:left="1627" w:hanging="360"/>
      </w:pPr>
      <w:rPr>
        <w:rFonts w:ascii="Symbol" w:hAnsi="Symbol" w:hint="default"/>
      </w:rPr>
    </w:lvl>
    <w:lvl w:ilvl="4" w:tplc="04090003" w:tentative="1">
      <w:start w:val="1"/>
      <w:numFmt w:val="bullet"/>
      <w:lvlText w:val="o"/>
      <w:lvlJc w:val="left"/>
      <w:pPr>
        <w:tabs>
          <w:tab w:val="num" w:pos="2347"/>
        </w:tabs>
        <w:ind w:left="2347" w:hanging="360"/>
      </w:pPr>
      <w:rPr>
        <w:rFonts w:ascii="Courier New" w:hAnsi="Courier New" w:hint="default"/>
      </w:rPr>
    </w:lvl>
    <w:lvl w:ilvl="5" w:tplc="04090005" w:tentative="1">
      <w:start w:val="1"/>
      <w:numFmt w:val="bullet"/>
      <w:lvlText w:val=""/>
      <w:lvlJc w:val="left"/>
      <w:pPr>
        <w:tabs>
          <w:tab w:val="num" w:pos="3067"/>
        </w:tabs>
        <w:ind w:left="3067" w:hanging="360"/>
      </w:pPr>
      <w:rPr>
        <w:rFonts w:ascii="Wingdings" w:hAnsi="Wingdings" w:hint="default"/>
      </w:rPr>
    </w:lvl>
    <w:lvl w:ilvl="6" w:tplc="04090001" w:tentative="1">
      <w:start w:val="1"/>
      <w:numFmt w:val="bullet"/>
      <w:lvlText w:val=""/>
      <w:lvlJc w:val="left"/>
      <w:pPr>
        <w:tabs>
          <w:tab w:val="num" w:pos="3787"/>
        </w:tabs>
        <w:ind w:left="3787" w:hanging="360"/>
      </w:pPr>
      <w:rPr>
        <w:rFonts w:ascii="Symbol" w:hAnsi="Symbol" w:hint="default"/>
      </w:rPr>
    </w:lvl>
    <w:lvl w:ilvl="7" w:tplc="04090003" w:tentative="1">
      <w:start w:val="1"/>
      <w:numFmt w:val="bullet"/>
      <w:lvlText w:val="o"/>
      <w:lvlJc w:val="left"/>
      <w:pPr>
        <w:tabs>
          <w:tab w:val="num" w:pos="4507"/>
        </w:tabs>
        <w:ind w:left="4507" w:hanging="360"/>
      </w:pPr>
      <w:rPr>
        <w:rFonts w:ascii="Courier New" w:hAnsi="Courier New" w:hint="default"/>
      </w:rPr>
    </w:lvl>
    <w:lvl w:ilvl="8" w:tplc="04090005" w:tentative="1">
      <w:start w:val="1"/>
      <w:numFmt w:val="bullet"/>
      <w:lvlText w:val=""/>
      <w:lvlJc w:val="left"/>
      <w:pPr>
        <w:tabs>
          <w:tab w:val="num" w:pos="5227"/>
        </w:tabs>
        <w:ind w:left="5227" w:hanging="360"/>
      </w:pPr>
      <w:rPr>
        <w:rFonts w:ascii="Wingdings" w:hAnsi="Wingdings" w:hint="default"/>
      </w:rPr>
    </w:lvl>
  </w:abstractNum>
  <w:abstractNum w:abstractNumId="38" w15:restartNumberingAfterBreak="0">
    <w:nsid w:val="6A6C7E13"/>
    <w:multiLevelType w:val="hybridMultilevel"/>
    <w:tmpl w:val="D0362A70"/>
    <w:lvl w:ilvl="0" w:tplc="EC82C89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BEE4D47"/>
    <w:multiLevelType w:val="hybridMultilevel"/>
    <w:tmpl w:val="612A282E"/>
    <w:lvl w:ilvl="0" w:tplc="F4621D18">
      <w:start w:val="1"/>
      <w:numFmt w:val="bullet"/>
      <w:lvlText w:val=""/>
      <w:lvlJc w:val="left"/>
      <w:pPr>
        <w:tabs>
          <w:tab w:val="num" w:pos="1800"/>
        </w:tabs>
        <w:ind w:left="1800" w:hanging="360"/>
      </w:pPr>
      <w:rPr>
        <w:rFonts w:ascii="Wingdings" w:hAnsi="Wingdings" w:hint="default"/>
        <w:color w:val="000000" w:themeColor="text1"/>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6D3550F5"/>
    <w:multiLevelType w:val="hybridMultilevel"/>
    <w:tmpl w:val="2488C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5A7BBF"/>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C080AD5"/>
    <w:multiLevelType w:val="hybridMultilevel"/>
    <w:tmpl w:val="70841760"/>
    <w:lvl w:ilvl="0" w:tplc="292CD87A">
      <w:start w:val="1"/>
      <w:numFmt w:val="bullet"/>
      <w:lvlText w:val="•"/>
      <w:lvlJc w:val="left"/>
      <w:pPr>
        <w:tabs>
          <w:tab w:val="num" w:pos="1476"/>
        </w:tabs>
        <w:ind w:left="1476" w:hanging="216"/>
      </w:pPr>
      <w:rPr>
        <w:rFonts w:ascii="Arial" w:hAnsi="Aria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3" w15:restartNumberingAfterBreak="0">
    <w:nsid w:val="7E4E4251"/>
    <w:multiLevelType w:val="hybridMultilevel"/>
    <w:tmpl w:val="B2C8340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34"/>
  </w:num>
  <w:num w:numId="2">
    <w:abstractNumId w:val="8"/>
  </w:num>
  <w:num w:numId="3">
    <w:abstractNumId w:val="28"/>
  </w:num>
  <w:num w:numId="4">
    <w:abstractNumId w:val="2"/>
  </w:num>
  <w:num w:numId="5">
    <w:abstractNumId w:val="3"/>
  </w:num>
  <w:num w:numId="6">
    <w:abstractNumId w:val="5"/>
  </w:num>
  <w:num w:numId="7">
    <w:abstractNumId w:val="37"/>
  </w:num>
  <w:num w:numId="8">
    <w:abstractNumId w:val="39"/>
  </w:num>
  <w:num w:numId="9">
    <w:abstractNumId w:val="20"/>
  </w:num>
  <w:num w:numId="10">
    <w:abstractNumId w:val="32"/>
  </w:num>
  <w:num w:numId="11">
    <w:abstractNumId w:val="10"/>
  </w:num>
  <w:num w:numId="12">
    <w:abstractNumId w:val="9"/>
  </w:num>
  <w:num w:numId="13">
    <w:abstractNumId w:val="38"/>
  </w:num>
  <w:num w:numId="14">
    <w:abstractNumId w:val="13"/>
  </w:num>
  <w:num w:numId="15">
    <w:abstractNumId w:val="41"/>
  </w:num>
  <w:num w:numId="16">
    <w:abstractNumId w:val="17"/>
  </w:num>
  <w:num w:numId="17">
    <w:abstractNumId w:val="23"/>
  </w:num>
  <w:num w:numId="18">
    <w:abstractNumId w:val="19"/>
  </w:num>
  <w:num w:numId="19">
    <w:abstractNumId w:val="36"/>
  </w:num>
  <w:num w:numId="20">
    <w:abstractNumId w:val="1"/>
  </w:num>
  <w:num w:numId="21">
    <w:abstractNumId w:val="4"/>
  </w:num>
  <w:num w:numId="22">
    <w:abstractNumId w:val="15"/>
  </w:num>
  <w:num w:numId="23">
    <w:abstractNumId w:val="16"/>
  </w:num>
  <w:num w:numId="24">
    <w:abstractNumId w:val="43"/>
  </w:num>
  <w:num w:numId="25">
    <w:abstractNumId w:val="31"/>
  </w:num>
  <w:num w:numId="26">
    <w:abstractNumId w:val="35"/>
  </w:num>
  <w:num w:numId="27">
    <w:abstractNumId w:val="7"/>
  </w:num>
  <w:num w:numId="28">
    <w:abstractNumId w:val="12"/>
  </w:num>
  <w:num w:numId="29">
    <w:abstractNumId w:val="42"/>
  </w:num>
  <w:num w:numId="30">
    <w:abstractNumId w:val="25"/>
  </w:num>
  <w:num w:numId="31">
    <w:abstractNumId w:val="18"/>
  </w:num>
  <w:num w:numId="32">
    <w:abstractNumId w:val="11"/>
  </w:num>
  <w:num w:numId="33">
    <w:abstractNumId w:val="40"/>
  </w:num>
  <w:num w:numId="34">
    <w:abstractNumId w:val="33"/>
  </w:num>
  <w:num w:numId="35">
    <w:abstractNumId w:val="6"/>
  </w:num>
  <w:num w:numId="36">
    <w:abstractNumId w:val="27"/>
  </w:num>
  <w:num w:numId="37">
    <w:abstractNumId w:val="0"/>
  </w:num>
  <w:num w:numId="38">
    <w:abstractNumId w:val="29"/>
  </w:num>
  <w:num w:numId="39">
    <w:abstractNumId w:val="14"/>
  </w:num>
  <w:num w:numId="40">
    <w:abstractNumId w:val="21"/>
  </w:num>
  <w:num w:numId="41">
    <w:abstractNumId w:val="22"/>
  </w:num>
  <w:num w:numId="42">
    <w:abstractNumId w:val="30"/>
  </w:num>
  <w:num w:numId="43">
    <w:abstractNumId w:val="26"/>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85D"/>
    <w:rsid w:val="00003D53"/>
    <w:rsid w:val="00010E13"/>
    <w:rsid w:val="000120FA"/>
    <w:rsid w:val="00021599"/>
    <w:rsid w:val="00025A9E"/>
    <w:rsid w:val="00025CDE"/>
    <w:rsid w:val="000273C2"/>
    <w:rsid w:val="000334AE"/>
    <w:rsid w:val="00034291"/>
    <w:rsid w:val="000562B4"/>
    <w:rsid w:val="0005633F"/>
    <w:rsid w:val="00064D30"/>
    <w:rsid w:val="000776AD"/>
    <w:rsid w:val="00080272"/>
    <w:rsid w:val="00080794"/>
    <w:rsid w:val="00090B9E"/>
    <w:rsid w:val="000A4C96"/>
    <w:rsid w:val="000A7F82"/>
    <w:rsid w:val="000B4B6C"/>
    <w:rsid w:val="000B543D"/>
    <w:rsid w:val="000C1BAC"/>
    <w:rsid w:val="000C332D"/>
    <w:rsid w:val="000C4D26"/>
    <w:rsid w:val="000C6584"/>
    <w:rsid w:val="000C792A"/>
    <w:rsid w:val="000E2ED2"/>
    <w:rsid w:val="000E39D8"/>
    <w:rsid w:val="000F2CB7"/>
    <w:rsid w:val="000F3F05"/>
    <w:rsid w:val="000F743B"/>
    <w:rsid w:val="00114C62"/>
    <w:rsid w:val="00115A68"/>
    <w:rsid w:val="0013121A"/>
    <w:rsid w:val="001313A0"/>
    <w:rsid w:val="00132E19"/>
    <w:rsid w:val="00140E77"/>
    <w:rsid w:val="001461F0"/>
    <w:rsid w:val="001608CF"/>
    <w:rsid w:val="00162945"/>
    <w:rsid w:val="00165179"/>
    <w:rsid w:val="00185EAD"/>
    <w:rsid w:val="00190B96"/>
    <w:rsid w:val="001913F2"/>
    <w:rsid w:val="00196C56"/>
    <w:rsid w:val="001A0CC3"/>
    <w:rsid w:val="001A11AE"/>
    <w:rsid w:val="001A158A"/>
    <w:rsid w:val="001A2860"/>
    <w:rsid w:val="001A59D3"/>
    <w:rsid w:val="001A709D"/>
    <w:rsid w:val="001B4A42"/>
    <w:rsid w:val="001C0DEC"/>
    <w:rsid w:val="001C28EE"/>
    <w:rsid w:val="001D2760"/>
    <w:rsid w:val="001E7734"/>
    <w:rsid w:val="001F6B0D"/>
    <w:rsid w:val="001F77FD"/>
    <w:rsid w:val="00203C35"/>
    <w:rsid w:val="00230418"/>
    <w:rsid w:val="002421C1"/>
    <w:rsid w:val="00253088"/>
    <w:rsid w:val="00253B35"/>
    <w:rsid w:val="0025407F"/>
    <w:rsid w:val="00256A15"/>
    <w:rsid w:val="00260746"/>
    <w:rsid w:val="00260B2D"/>
    <w:rsid w:val="00265127"/>
    <w:rsid w:val="002652E2"/>
    <w:rsid w:val="002745C9"/>
    <w:rsid w:val="00282203"/>
    <w:rsid w:val="00292510"/>
    <w:rsid w:val="00292C45"/>
    <w:rsid w:val="002B4671"/>
    <w:rsid w:val="002C7CF0"/>
    <w:rsid w:val="002D2806"/>
    <w:rsid w:val="002E1B8D"/>
    <w:rsid w:val="002F50A7"/>
    <w:rsid w:val="002F75DD"/>
    <w:rsid w:val="00310F15"/>
    <w:rsid w:val="003123CD"/>
    <w:rsid w:val="0031377B"/>
    <w:rsid w:val="00317E2C"/>
    <w:rsid w:val="00320D57"/>
    <w:rsid w:val="00321580"/>
    <w:rsid w:val="00322778"/>
    <w:rsid w:val="0032477E"/>
    <w:rsid w:val="00331AAD"/>
    <w:rsid w:val="00332FD9"/>
    <w:rsid w:val="00334E45"/>
    <w:rsid w:val="003565DF"/>
    <w:rsid w:val="00356CE7"/>
    <w:rsid w:val="00360FCB"/>
    <w:rsid w:val="003700DB"/>
    <w:rsid w:val="0037089D"/>
    <w:rsid w:val="00375213"/>
    <w:rsid w:val="00382457"/>
    <w:rsid w:val="00382FBB"/>
    <w:rsid w:val="0038566F"/>
    <w:rsid w:val="00386D8F"/>
    <w:rsid w:val="00391363"/>
    <w:rsid w:val="0039212A"/>
    <w:rsid w:val="00396F5E"/>
    <w:rsid w:val="003A0C3A"/>
    <w:rsid w:val="003B3EC5"/>
    <w:rsid w:val="003C09A0"/>
    <w:rsid w:val="003D43C6"/>
    <w:rsid w:val="003E5D5F"/>
    <w:rsid w:val="004043D5"/>
    <w:rsid w:val="00424C36"/>
    <w:rsid w:val="004328D0"/>
    <w:rsid w:val="004345AC"/>
    <w:rsid w:val="00444C9F"/>
    <w:rsid w:val="00454564"/>
    <w:rsid w:val="00473A6A"/>
    <w:rsid w:val="00474A39"/>
    <w:rsid w:val="00476563"/>
    <w:rsid w:val="00482076"/>
    <w:rsid w:val="0048267B"/>
    <w:rsid w:val="00485891"/>
    <w:rsid w:val="00494578"/>
    <w:rsid w:val="004950D6"/>
    <w:rsid w:val="004A01D0"/>
    <w:rsid w:val="004A0ADF"/>
    <w:rsid w:val="004A38B0"/>
    <w:rsid w:val="004B7616"/>
    <w:rsid w:val="004C60A6"/>
    <w:rsid w:val="004D5F90"/>
    <w:rsid w:val="004E12D4"/>
    <w:rsid w:val="004E51FD"/>
    <w:rsid w:val="004E6F0B"/>
    <w:rsid w:val="004F45E9"/>
    <w:rsid w:val="004F723B"/>
    <w:rsid w:val="00505133"/>
    <w:rsid w:val="00507251"/>
    <w:rsid w:val="00523CF8"/>
    <w:rsid w:val="00526269"/>
    <w:rsid w:val="005317B6"/>
    <w:rsid w:val="0053230C"/>
    <w:rsid w:val="00533AAB"/>
    <w:rsid w:val="0053642F"/>
    <w:rsid w:val="00563BB6"/>
    <w:rsid w:val="00565E36"/>
    <w:rsid w:val="00572CD3"/>
    <w:rsid w:val="005752A4"/>
    <w:rsid w:val="00576CF1"/>
    <w:rsid w:val="0058429D"/>
    <w:rsid w:val="005862DF"/>
    <w:rsid w:val="005A0075"/>
    <w:rsid w:val="005A5DC4"/>
    <w:rsid w:val="005B381E"/>
    <w:rsid w:val="005D7409"/>
    <w:rsid w:val="005E08C1"/>
    <w:rsid w:val="005F1BA7"/>
    <w:rsid w:val="00610F30"/>
    <w:rsid w:val="006176E8"/>
    <w:rsid w:val="00632B85"/>
    <w:rsid w:val="00634526"/>
    <w:rsid w:val="00634DAB"/>
    <w:rsid w:val="006500B6"/>
    <w:rsid w:val="00653397"/>
    <w:rsid w:val="00655CBD"/>
    <w:rsid w:val="006714C1"/>
    <w:rsid w:val="00672144"/>
    <w:rsid w:val="00684FE6"/>
    <w:rsid w:val="00685347"/>
    <w:rsid w:val="00685DAA"/>
    <w:rsid w:val="006A1A41"/>
    <w:rsid w:val="006A225C"/>
    <w:rsid w:val="006A4074"/>
    <w:rsid w:val="006A653B"/>
    <w:rsid w:val="006B0570"/>
    <w:rsid w:val="006B1E79"/>
    <w:rsid w:val="006B3AE1"/>
    <w:rsid w:val="006C10C0"/>
    <w:rsid w:val="006C755C"/>
    <w:rsid w:val="006D006A"/>
    <w:rsid w:val="006D0337"/>
    <w:rsid w:val="006D1393"/>
    <w:rsid w:val="006D4DF2"/>
    <w:rsid w:val="006E246E"/>
    <w:rsid w:val="006E3C62"/>
    <w:rsid w:val="006F282D"/>
    <w:rsid w:val="006F2E6F"/>
    <w:rsid w:val="006F31E6"/>
    <w:rsid w:val="006F6D20"/>
    <w:rsid w:val="00703BD1"/>
    <w:rsid w:val="00705B3A"/>
    <w:rsid w:val="00716CE7"/>
    <w:rsid w:val="0072580B"/>
    <w:rsid w:val="007315D4"/>
    <w:rsid w:val="007326D0"/>
    <w:rsid w:val="00736480"/>
    <w:rsid w:val="00736CDE"/>
    <w:rsid w:val="00740A2E"/>
    <w:rsid w:val="0074313C"/>
    <w:rsid w:val="00743E94"/>
    <w:rsid w:val="00744352"/>
    <w:rsid w:val="0074461C"/>
    <w:rsid w:val="00745C4B"/>
    <w:rsid w:val="007516FA"/>
    <w:rsid w:val="0076014C"/>
    <w:rsid w:val="007828B9"/>
    <w:rsid w:val="0078486D"/>
    <w:rsid w:val="00787967"/>
    <w:rsid w:val="00790271"/>
    <w:rsid w:val="007A5929"/>
    <w:rsid w:val="007B4508"/>
    <w:rsid w:val="007C50C2"/>
    <w:rsid w:val="007D08E2"/>
    <w:rsid w:val="007D6D9B"/>
    <w:rsid w:val="007F4DD4"/>
    <w:rsid w:val="007F68B8"/>
    <w:rsid w:val="00803E5C"/>
    <w:rsid w:val="00806776"/>
    <w:rsid w:val="00810995"/>
    <w:rsid w:val="00812E93"/>
    <w:rsid w:val="00816ABC"/>
    <w:rsid w:val="0083278E"/>
    <w:rsid w:val="00835F5B"/>
    <w:rsid w:val="00837170"/>
    <w:rsid w:val="0084454D"/>
    <w:rsid w:val="00855461"/>
    <w:rsid w:val="0086098B"/>
    <w:rsid w:val="00863F5C"/>
    <w:rsid w:val="0087589D"/>
    <w:rsid w:val="00875EEC"/>
    <w:rsid w:val="00883663"/>
    <w:rsid w:val="008858C6"/>
    <w:rsid w:val="008A5A34"/>
    <w:rsid w:val="008B2C96"/>
    <w:rsid w:val="008B357C"/>
    <w:rsid w:val="008C5492"/>
    <w:rsid w:val="008C7002"/>
    <w:rsid w:val="008D3BCF"/>
    <w:rsid w:val="008D6D94"/>
    <w:rsid w:val="008E2E70"/>
    <w:rsid w:val="008F07C1"/>
    <w:rsid w:val="008F5F92"/>
    <w:rsid w:val="008F685D"/>
    <w:rsid w:val="00901B33"/>
    <w:rsid w:val="00901B4B"/>
    <w:rsid w:val="00906328"/>
    <w:rsid w:val="0091072B"/>
    <w:rsid w:val="0091353F"/>
    <w:rsid w:val="0095539B"/>
    <w:rsid w:val="00962CCF"/>
    <w:rsid w:val="0096451F"/>
    <w:rsid w:val="00964F0F"/>
    <w:rsid w:val="00974661"/>
    <w:rsid w:val="00980BA7"/>
    <w:rsid w:val="00984C85"/>
    <w:rsid w:val="0099264B"/>
    <w:rsid w:val="00994F06"/>
    <w:rsid w:val="00996608"/>
    <w:rsid w:val="009A4F4C"/>
    <w:rsid w:val="009B139C"/>
    <w:rsid w:val="009B6246"/>
    <w:rsid w:val="009B69AB"/>
    <w:rsid w:val="009C637B"/>
    <w:rsid w:val="009D6CF8"/>
    <w:rsid w:val="009D79C3"/>
    <w:rsid w:val="009E07A8"/>
    <w:rsid w:val="009E1B16"/>
    <w:rsid w:val="009E3553"/>
    <w:rsid w:val="009E5261"/>
    <w:rsid w:val="009F0B18"/>
    <w:rsid w:val="009F5F50"/>
    <w:rsid w:val="009F7664"/>
    <w:rsid w:val="00A032D8"/>
    <w:rsid w:val="00A058A3"/>
    <w:rsid w:val="00A06FDC"/>
    <w:rsid w:val="00A10511"/>
    <w:rsid w:val="00A10BB7"/>
    <w:rsid w:val="00A134D9"/>
    <w:rsid w:val="00A20D54"/>
    <w:rsid w:val="00A33B2E"/>
    <w:rsid w:val="00A365FF"/>
    <w:rsid w:val="00A40A4D"/>
    <w:rsid w:val="00A42026"/>
    <w:rsid w:val="00A43246"/>
    <w:rsid w:val="00A43C90"/>
    <w:rsid w:val="00A56150"/>
    <w:rsid w:val="00A56B84"/>
    <w:rsid w:val="00A67C3A"/>
    <w:rsid w:val="00A7173A"/>
    <w:rsid w:val="00A71BFD"/>
    <w:rsid w:val="00AA05D8"/>
    <w:rsid w:val="00AA49E3"/>
    <w:rsid w:val="00AA5FCD"/>
    <w:rsid w:val="00AA7630"/>
    <w:rsid w:val="00AB15D0"/>
    <w:rsid w:val="00AB4BD7"/>
    <w:rsid w:val="00AC24AA"/>
    <w:rsid w:val="00AC2614"/>
    <w:rsid w:val="00AE7D9C"/>
    <w:rsid w:val="00B04F50"/>
    <w:rsid w:val="00B17885"/>
    <w:rsid w:val="00B2447F"/>
    <w:rsid w:val="00B24D08"/>
    <w:rsid w:val="00B25489"/>
    <w:rsid w:val="00B42E81"/>
    <w:rsid w:val="00B51CBE"/>
    <w:rsid w:val="00B7012F"/>
    <w:rsid w:val="00B7567F"/>
    <w:rsid w:val="00B761AF"/>
    <w:rsid w:val="00B85223"/>
    <w:rsid w:val="00BA421A"/>
    <w:rsid w:val="00BC2DE6"/>
    <w:rsid w:val="00BD0176"/>
    <w:rsid w:val="00BD6C8C"/>
    <w:rsid w:val="00BD7B34"/>
    <w:rsid w:val="00BD7F96"/>
    <w:rsid w:val="00BE2E65"/>
    <w:rsid w:val="00BE3A6B"/>
    <w:rsid w:val="00C03C14"/>
    <w:rsid w:val="00C06B62"/>
    <w:rsid w:val="00C14E4E"/>
    <w:rsid w:val="00C22D1C"/>
    <w:rsid w:val="00C301BF"/>
    <w:rsid w:val="00C31420"/>
    <w:rsid w:val="00C34079"/>
    <w:rsid w:val="00C50A80"/>
    <w:rsid w:val="00C61C93"/>
    <w:rsid w:val="00C72371"/>
    <w:rsid w:val="00C765E5"/>
    <w:rsid w:val="00C8366F"/>
    <w:rsid w:val="00C8773D"/>
    <w:rsid w:val="00C905E3"/>
    <w:rsid w:val="00C90CA7"/>
    <w:rsid w:val="00C9488E"/>
    <w:rsid w:val="00CB3E1B"/>
    <w:rsid w:val="00CB593B"/>
    <w:rsid w:val="00CC0D61"/>
    <w:rsid w:val="00CC7516"/>
    <w:rsid w:val="00CD1952"/>
    <w:rsid w:val="00CD21C8"/>
    <w:rsid w:val="00CD5B4D"/>
    <w:rsid w:val="00CE683A"/>
    <w:rsid w:val="00CF6844"/>
    <w:rsid w:val="00D0372F"/>
    <w:rsid w:val="00D0382D"/>
    <w:rsid w:val="00D03AE3"/>
    <w:rsid w:val="00D052C1"/>
    <w:rsid w:val="00D11401"/>
    <w:rsid w:val="00D1456D"/>
    <w:rsid w:val="00D2198B"/>
    <w:rsid w:val="00D22880"/>
    <w:rsid w:val="00D23D43"/>
    <w:rsid w:val="00D24412"/>
    <w:rsid w:val="00D25B4C"/>
    <w:rsid w:val="00D36D4B"/>
    <w:rsid w:val="00D376B8"/>
    <w:rsid w:val="00D53C6E"/>
    <w:rsid w:val="00D559EA"/>
    <w:rsid w:val="00D5764E"/>
    <w:rsid w:val="00D60C40"/>
    <w:rsid w:val="00D61EB0"/>
    <w:rsid w:val="00D65128"/>
    <w:rsid w:val="00D65803"/>
    <w:rsid w:val="00D73241"/>
    <w:rsid w:val="00D83A08"/>
    <w:rsid w:val="00D845AF"/>
    <w:rsid w:val="00D869F3"/>
    <w:rsid w:val="00D87435"/>
    <w:rsid w:val="00DB500D"/>
    <w:rsid w:val="00DB74EB"/>
    <w:rsid w:val="00DC1D52"/>
    <w:rsid w:val="00DC3C0C"/>
    <w:rsid w:val="00DC4EF6"/>
    <w:rsid w:val="00DC6292"/>
    <w:rsid w:val="00E042D9"/>
    <w:rsid w:val="00E05B94"/>
    <w:rsid w:val="00E0601E"/>
    <w:rsid w:val="00E16977"/>
    <w:rsid w:val="00E205C0"/>
    <w:rsid w:val="00E22938"/>
    <w:rsid w:val="00E22980"/>
    <w:rsid w:val="00E310E9"/>
    <w:rsid w:val="00E34383"/>
    <w:rsid w:val="00E43B9D"/>
    <w:rsid w:val="00E51109"/>
    <w:rsid w:val="00E61645"/>
    <w:rsid w:val="00E63D28"/>
    <w:rsid w:val="00E63FB9"/>
    <w:rsid w:val="00E66FC8"/>
    <w:rsid w:val="00E67BFE"/>
    <w:rsid w:val="00E73DA0"/>
    <w:rsid w:val="00E87E5F"/>
    <w:rsid w:val="00E92052"/>
    <w:rsid w:val="00E9430A"/>
    <w:rsid w:val="00E97220"/>
    <w:rsid w:val="00E972AD"/>
    <w:rsid w:val="00EA3002"/>
    <w:rsid w:val="00EA6F21"/>
    <w:rsid w:val="00EB7767"/>
    <w:rsid w:val="00EE3001"/>
    <w:rsid w:val="00F0510F"/>
    <w:rsid w:val="00F11733"/>
    <w:rsid w:val="00F11C27"/>
    <w:rsid w:val="00F16F78"/>
    <w:rsid w:val="00F1765F"/>
    <w:rsid w:val="00F25DED"/>
    <w:rsid w:val="00F27E97"/>
    <w:rsid w:val="00F33913"/>
    <w:rsid w:val="00F417CA"/>
    <w:rsid w:val="00F42859"/>
    <w:rsid w:val="00F43B73"/>
    <w:rsid w:val="00F54E69"/>
    <w:rsid w:val="00F62D08"/>
    <w:rsid w:val="00F641A0"/>
    <w:rsid w:val="00F64F89"/>
    <w:rsid w:val="00F718AF"/>
    <w:rsid w:val="00F74981"/>
    <w:rsid w:val="00F801BB"/>
    <w:rsid w:val="00F8653A"/>
    <w:rsid w:val="00F87E32"/>
    <w:rsid w:val="00FA2ECA"/>
    <w:rsid w:val="00FC1277"/>
    <w:rsid w:val="00FC6064"/>
    <w:rsid w:val="00FC78D1"/>
    <w:rsid w:val="00FF31CB"/>
    <w:rsid w:val="00FF4B50"/>
    <w:rsid w:val="00FF5974"/>
    <w:rsid w:val="00FF7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CC35"/>
  <w15:docId w15:val="{B395385D-F58C-4EE5-829B-B0578DB4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85D"/>
    <w:pPr>
      <w:spacing w:after="0" w:line="240" w:lineRule="auto"/>
    </w:pPr>
    <w:rPr>
      <w:rFonts w:ascii="Courier New" w:eastAsia="Times New Roman" w:hAnsi="Courier New" w:cs="Courier New"/>
      <w:spacing w:val="-3"/>
      <w:sz w:val="24"/>
      <w:szCs w:val="24"/>
    </w:rPr>
  </w:style>
  <w:style w:type="paragraph" w:styleId="Heading1">
    <w:name w:val="heading 1"/>
    <w:basedOn w:val="Normal"/>
    <w:next w:val="Normal"/>
    <w:link w:val="Heading1Char"/>
    <w:uiPriority w:val="9"/>
    <w:qFormat/>
    <w:rsid w:val="00B852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8F685D"/>
    <w:pPr>
      <w:tabs>
        <w:tab w:val="num" w:pos="864"/>
        <w:tab w:val="num" w:pos="1440"/>
      </w:tabs>
      <w:spacing w:before="231" w:after="250" w:line="231" w:lineRule="exact"/>
      <w:ind w:left="864" w:hanging="864"/>
      <w:outlineLvl w:val="1"/>
    </w:pPr>
  </w:style>
  <w:style w:type="paragraph" w:styleId="Heading3">
    <w:name w:val="heading 3"/>
    <w:basedOn w:val="Normal"/>
    <w:next w:val="Normal"/>
    <w:link w:val="Heading3Char"/>
    <w:uiPriority w:val="9"/>
    <w:unhideWhenUsed/>
    <w:qFormat/>
    <w:rsid w:val="009E355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8522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7E32"/>
    <w:pPr>
      <w:keepNext/>
      <w:keepLines/>
      <w:spacing w:before="200"/>
      <w:outlineLvl w:val="4"/>
    </w:pPr>
    <w:rPr>
      <w:rFonts w:ascii="Calibri" w:hAnsi="Calibri" w:cs="Times New Roman"/>
      <w:b/>
      <w:bCs/>
      <w:i/>
      <w:iCs/>
      <w:spacing w:val="0"/>
      <w:sz w:val="26"/>
      <w:szCs w:val="26"/>
    </w:rPr>
  </w:style>
  <w:style w:type="paragraph" w:styleId="Heading6">
    <w:name w:val="heading 6"/>
    <w:basedOn w:val="Normal"/>
    <w:next w:val="Normal"/>
    <w:link w:val="Heading6Char"/>
    <w:qFormat/>
    <w:rsid w:val="00F87E32"/>
    <w:pPr>
      <w:tabs>
        <w:tab w:val="num" w:pos="4320"/>
      </w:tabs>
      <w:spacing w:before="240" w:after="60"/>
      <w:ind w:left="4320" w:hanging="720"/>
      <w:outlineLvl w:val="5"/>
    </w:pPr>
    <w:rPr>
      <w:rFonts w:ascii="Times New Roman" w:hAnsi="Times New Roman" w:cs="Times New Roman"/>
      <w:b/>
      <w:bCs/>
      <w:spacing w:val="0"/>
      <w:sz w:val="22"/>
      <w:szCs w:val="22"/>
    </w:rPr>
  </w:style>
  <w:style w:type="paragraph" w:styleId="Heading7">
    <w:name w:val="heading 7"/>
    <w:basedOn w:val="Normal"/>
    <w:next w:val="Normal"/>
    <w:link w:val="Heading7Char"/>
    <w:uiPriority w:val="9"/>
    <w:semiHidden/>
    <w:unhideWhenUsed/>
    <w:qFormat/>
    <w:rsid w:val="00F87E32"/>
    <w:pPr>
      <w:keepNext/>
      <w:keepLines/>
      <w:spacing w:before="200"/>
      <w:outlineLvl w:val="6"/>
    </w:pPr>
    <w:rPr>
      <w:rFonts w:ascii="Calibri" w:hAnsi="Calibri" w:cs="Times New Roman"/>
      <w:spacing w:val="0"/>
    </w:rPr>
  </w:style>
  <w:style w:type="paragraph" w:styleId="Heading8">
    <w:name w:val="heading 8"/>
    <w:basedOn w:val="Normal"/>
    <w:next w:val="Normal"/>
    <w:link w:val="Heading8Char"/>
    <w:uiPriority w:val="9"/>
    <w:semiHidden/>
    <w:unhideWhenUsed/>
    <w:qFormat/>
    <w:rsid w:val="00F87E32"/>
    <w:pPr>
      <w:keepNext/>
      <w:keepLines/>
      <w:spacing w:before="200"/>
      <w:outlineLvl w:val="7"/>
    </w:pPr>
    <w:rPr>
      <w:rFonts w:ascii="Calibri" w:hAnsi="Calibri" w:cs="Times New Roman"/>
      <w:i/>
      <w:iCs/>
      <w:spacing w:val="0"/>
    </w:rPr>
  </w:style>
  <w:style w:type="paragraph" w:styleId="Heading9">
    <w:name w:val="heading 9"/>
    <w:basedOn w:val="Normal"/>
    <w:next w:val="Normal"/>
    <w:link w:val="Heading9Char"/>
    <w:uiPriority w:val="9"/>
    <w:semiHidden/>
    <w:unhideWhenUsed/>
    <w:qFormat/>
    <w:rsid w:val="004E51F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685D"/>
    <w:rPr>
      <w:rFonts w:ascii="Courier New" w:eastAsia="Times New Roman" w:hAnsi="Courier New" w:cs="Courier New"/>
      <w:spacing w:val="-3"/>
      <w:sz w:val="24"/>
      <w:szCs w:val="24"/>
    </w:rPr>
  </w:style>
  <w:style w:type="paragraph" w:styleId="BodyText">
    <w:name w:val="Body Text"/>
    <w:basedOn w:val="Normal"/>
    <w:link w:val="BodyTextChar"/>
    <w:rsid w:val="00E63D28"/>
    <w:pPr>
      <w:spacing w:after="160"/>
    </w:pPr>
    <w:rPr>
      <w:rFonts w:ascii="Times New Roman" w:hAnsi="Times New Roman" w:cs="Times New Roman"/>
      <w:spacing w:val="0"/>
      <w:sz w:val="20"/>
      <w:szCs w:val="20"/>
    </w:rPr>
  </w:style>
  <w:style w:type="character" w:customStyle="1" w:styleId="BodyTextChar">
    <w:name w:val="Body Text Char"/>
    <w:basedOn w:val="DefaultParagraphFont"/>
    <w:link w:val="BodyText"/>
    <w:rsid w:val="00E63D28"/>
    <w:rPr>
      <w:rFonts w:ascii="Times New Roman" w:eastAsia="Times New Roman" w:hAnsi="Times New Roman" w:cs="Times New Roman"/>
      <w:sz w:val="20"/>
      <w:szCs w:val="20"/>
    </w:rPr>
  </w:style>
  <w:style w:type="paragraph" w:styleId="BodyText3">
    <w:name w:val="Body Text 3"/>
    <w:basedOn w:val="Normal"/>
    <w:link w:val="BodyText3Char"/>
    <w:uiPriority w:val="99"/>
    <w:semiHidden/>
    <w:unhideWhenUsed/>
    <w:rsid w:val="00D2198B"/>
    <w:pPr>
      <w:spacing w:after="120"/>
    </w:pPr>
    <w:rPr>
      <w:sz w:val="16"/>
      <w:szCs w:val="16"/>
    </w:rPr>
  </w:style>
  <w:style w:type="character" w:customStyle="1" w:styleId="BodyText3Char">
    <w:name w:val="Body Text 3 Char"/>
    <w:basedOn w:val="DefaultParagraphFont"/>
    <w:link w:val="BodyText3"/>
    <w:uiPriority w:val="99"/>
    <w:semiHidden/>
    <w:rsid w:val="00D2198B"/>
    <w:rPr>
      <w:rFonts w:ascii="Courier New" w:eastAsia="Times New Roman" w:hAnsi="Courier New" w:cs="Courier New"/>
      <w:spacing w:val="-3"/>
      <w:sz w:val="16"/>
      <w:szCs w:val="16"/>
    </w:rPr>
  </w:style>
  <w:style w:type="paragraph" w:styleId="BodyTextIndent3">
    <w:name w:val="Body Text Indent 3"/>
    <w:basedOn w:val="Normal"/>
    <w:link w:val="BodyTextIndent3Char"/>
    <w:uiPriority w:val="99"/>
    <w:semiHidden/>
    <w:unhideWhenUsed/>
    <w:rsid w:val="00C06B6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06B62"/>
    <w:rPr>
      <w:rFonts w:ascii="Courier New" w:eastAsia="Times New Roman" w:hAnsi="Courier New" w:cs="Courier New"/>
      <w:spacing w:val="-3"/>
      <w:sz w:val="16"/>
      <w:szCs w:val="16"/>
    </w:rPr>
  </w:style>
  <w:style w:type="paragraph" w:styleId="BodyText2">
    <w:name w:val="Body Text 2"/>
    <w:basedOn w:val="Normal"/>
    <w:link w:val="BodyText2Char"/>
    <w:uiPriority w:val="99"/>
    <w:unhideWhenUsed/>
    <w:rsid w:val="000C4D26"/>
    <w:pPr>
      <w:spacing w:after="120" w:line="480" w:lineRule="auto"/>
    </w:pPr>
  </w:style>
  <w:style w:type="character" w:customStyle="1" w:styleId="BodyText2Char">
    <w:name w:val="Body Text 2 Char"/>
    <w:basedOn w:val="DefaultParagraphFont"/>
    <w:link w:val="BodyText2"/>
    <w:uiPriority w:val="99"/>
    <w:rsid w:val="000C4D26"/>
    <w:rPr>
      <w:rFonts w:ascii="Courier New" w:eastAsia="Times New Roman" w:hAnsi="Courier New" w:cs="Courier New"/>
      <w:spacing w:val="-3"/>
      <w:sz w:val="24"/>
      <w:szCs w:val="24"/>
    </w:rPr>
  </w:style>
  <w:style w:type="paragraph" w:styleId="BodyTextIndent2">
    <w:name w:val="Body Text Indent 2"/>
    <w:basedOn w:val="Normal"/>
    <w:link w:val="BodyTextIndent2Char"/>
    <w:uiPriority w:val="99"/>
    <w:semiHidden/>
    <w:unhideWhenUsed/>
    <w:rsid w:val="000C4D26"/>
    <w:pPr>
      <w:spacing w:after="120" w:line="480" w:lineRule="auto"/>
      <w:ind w:left="360"/>
    </w:pPr>
  </w:style>
  <w:style w:type="character" w:customStyle="1" w:styleId="BodyTextIndent2Char">
    <w:name w:val="Body Text Indent 2 Char"/>
    <w:basedOn w:val="DefaultParagraphFont"/>
    <w:link w:val="BodyTextIndent2"/>
    <w:uiPriority w:val="99"/>
    <w:semiHidden/>
    <w:rsid w:val="000C4D26"/>
    <w:rPr>
      <w:rFonts w:ascii="Courier New" w:eastAsia="Times New Roman" w:hAnsi="Courier New" w:cs="Courier New"/>
      <w:spacing w:val="-3"/>
      <w:sz w:val="24"/>
      <w:szCs w:val="24"/>
    </w:rPr>
  </w:style>
  <w:style w:type="character" w:customStyle="1" w:styleId="Heading3Char">
    <w:name w:val="Heading 3 Char"/>
    <w:basedOn w:val="DefaultParagraphFont"/>
    <w:link w:val="Heading3"/>
    <w:uiPriority w:val="9"/>
    <w:rsid w:val="009E3553"/>
    <w:rPr>
      <w:rFonts w:asciiTheme="majorHAnsi" w:eastAsiaTheme="majorEastAsia" w:hAnsiTheme="majorHAnsi" w:cstheme="majorBidi"/>
      <w:b/>
      <w:bCs/>
      <w:color w:val="4F81BD" w:themeColor="accent1"/>
      <w:spacing w:val="-3"/>
      <w:sz w:val="24"/>
      <w:szCs w:val="24"/>
    </w:rPr>
  </w:style>
  <w:style w:type="paragraph" w:styleId="ListParagraph">
    <w:name w:val="List Paragraph"/>
    <w:basedOn w:val="Normal"/>
    <w:uiPriority w:val="34"/>
    <w:qFormat/>
    <w:rsid w:val="00980BA7"/>
    <w:pPr>
      <w:ind w:left="720"/>
      <w:contextualSpacing/>
    </w:pPr>
  </w:style>
  <w:style w:type="paragraph" w:customStyle="1" w:styleId="NormalTimesNewRoman">
    <w:name w:val="Normal + Times New Roman"/>
    <w:basedOn w:val="Normal"/>
    <w:link w:val="NormalTimesNewRomanChar"/>
    <w:uiPriority w:val="99"/>
    <w:rsid w:val="00CB3E1B"/>
    <w:pPr>
      <w:autoSpaceDE w:val="0"/>
      <w:autoSpaceDN w:val="0"/>
      <w:adjustRightInd w:val="0"/>
      <w:ind w:left="1440"/>
    </w:pPr>
    <w:rPr>
      <w:rFonts w:ascii="TimesNewRoman" w:hAnsi="TimesNewRoman" w:cs="TimesNewRoman"/>
      <w:spacing w:val="0"/>
    </w:rPr>
  </w:style>
  <w:style w:type="character" w:customStyle="1" w:styleId="NormalTimesNewRomanChar">
    <w:name w:val="Normal + Times New Roman Char"/>
    <w:basedOn w:val="DefaultParagraphFont"/>
    <w:link w:val="NormalTimesNewRoman"/>
    <w:uiPriority w:val="99"/>
    <w:locked/>
    <w:rsid w:val="00CB3E1B"/>
    <w:rPr>
      <w:rFonts w:ascii="TimesNewRoman" w:eastAsia="Times New Roman" w:hAnsi="TimesNewRoman" w:cs="TimesNewRoman"/>
      <w:sz w:val="24"/>
      <w:szCs w:val="24"/>
    </w:rPr>
  </w:style>
  <w:style w:type="paragraph" w:styleId="BalloonText">
    <w:name w:val="Balloon Text"/>
    <w:basedOn w:val="Normal"/>
    <w:link w:val="BalloonTextChar"/>
    <w:uiPriority w:val="99"/>
    <w:semiHidden/>
    <w:unhideWhenUsed/>
    <w:rsid w:val="00A56B84"/>
    <w:rPr>
      <w:rFonts w:ascii="Tahoma" w:hAnsi="Tahoma" w:cs="Tahoma"/>
      <w:sz w:val="16"/>
      <w:szCs w:val="16"/>
    </w:rPr>
  </w:style>
  <w:style w:type="character" w:customStyle="1" w:styleId="BalloonTextChar">
    <w:name w:val="Balloon Text Char"/>
    <w:basedOn w:val="DefaultParagraphFont"/>
    <w:link w:val="BalloonText"/>
    <w:uiPriority w:val="99"/>
    <w:semiHidden/>
    <w:rsid w:val="00A56B84"/>
    <w:rPr>
      <w:rFonts w:ascii="Tahoma" w:eastAsia="Times New Roman" w:hAnsi="Tahoma" w:cs="Tahoma"/>
      <w:spacing w:val="-3"/>
      <w:sz w:val="16"/>
      <w:szCs w:val="16"/>
    </w:rPr>
  </w:style>
  <w:style w:type="character" w:customStyle="1" w:styleId="Heading1Char">
    <w:name w:val="Heading 1 Char"/>
    <w:basedOn w:val="DefaultParagraphFont"/>
    <w:link w:val="Heading1"/>
    <w:uiPriority w:val="9"/>
    <w:rsid w:val="00B85223"/>
    <w:rPr>
      <w:rFonts w:asciiTheme="majorHAnsi" w:eastAsiaTheme="majorEastAsia" w:hAnsiTheme="majorHAnsi" w:cstheme="majorBidi"/>
      <w:b/>
      <w:bCs/>
      <w:color w:val="365F91" w:themeColor="accent1" w:themeShade="BF"/>
      <w:spacing w:val="-3"/>
      <w:sz w:val="28"/>
      <w:szCs w:val="28"/>
    </w:rPr>
  </w:style>
  <w:style w:type="paragraph" w:styleId="TOCHeading">
    <w:name w:val="TOC Heading"/>
    <w:basedOn w:val="Heading1"/>
    <w:next w:val="Normal"/>
    <w:uiPriority w:val="39"/>
    <w:semiHidden/>
    <w:unhideWhenUsed/>
    <w:qFormat/>
    <w:rsid w:val="00B85223"/>
    <w:pPr>
      <w:spacing w:line="276" w:lineRule="auto"/>
      <w:outlineLvl w:val="9"/>
    </w:pPr>
    <w:rPr>
      <w:spacing w:val="0"/>
      <w:lang w:eastAsia="ja-JP"/>
    </w:rPr>
  </w:style>
  <w:style w:type="paragraph" w:styleId="TOC2">
    <w:name w:val="toc 2"/>
    <w:basedOn w:val="Normal"/>
    <w:next w:val="Normal"/>
    <w:autoRedefine/>
    <w:uiPriority w:val="39"/>
    <w:unhideWhenUsed/>
    <w:rsid w:val="00AA49E3"/>
    <w:pPr>
      <w:tabs>
        <w:tab w:val="right" w:leader="dot" w:pos="9350"/>
      </w:tabs>
      <w:spacing w:after="100"/>
    </w:pPr>
  </w:style>
  <w:style w:type="paragraph" w:styleId="TOC3">
    <w:name w:val="toc 3"/>
    <w:basedOn w:val="Normal"/>
    <w:next w:val="Normal"/>
    <w:autoRedefine/>
    <w:uiPriority w:val="39"/>
    <w:unhideWhenUsed/>
    <w:rsid w:val="00AA49E3"/>
    <w:pPr>
      <w:tabs>
        <w:tab w:val="right" w:leader="dot" w:pos="9350"/>
      </w:tabs>
      <w:spacing w:after="100"/>
    </w:pPr>
  </w:style>
  <w:style w:type="character" w:styleId="Hyperlink">
    <w:name w:val="Hyperlink"/>
    <w:basedOn w:val="DefaultParagraphFont"/>
    <w:uiPriority w:val="99"/>
    <w:unhideWhenUsed/>
    <w:rsid w:val="00B85223"/>
    <w:rPr>
      <w:color w:val="0000FF" w:themeColor="hyperlink"/>
      <w:u w:val="single"/>
    </w:rPr>
  </w:style>
  <w:style w:type="character" w:customStyle="1" w:styleId="Heading4Char">
    <w:name w:val="Heading 4 Char"/>
    <w:basedOn w:val="DefaultParagraphFont"/>
    <w:link w:val="Heading4"/>
    <w:uiPriority w:val="9"/>
    <w:rsid w:val="00B85223"/>
    <w:rPr>
      <w:rFonts w:asciiTheme="majorHAnsi" w:eastAsiaTheme="majorEastAsia" w:hAnsiTheme="majorHAnsi" w:cstheme="majorBidi"/>
      <w:b/>
      <w:bCs/>
      <w:i/>
      <w:iCs/>
      <w:color w:val="4F81BD" w:themeColor="accent1"/>
      <w:spacing w:val="-3"/>
      <w:sz w:val="24"/>
      <w:szCs w:val="24"/>
    </w:rPr>
  </w:style>
  <w:style w:type="paragraph" w:styleId="Header">
    <w:name w:val="header"/>
    <w:basedOn w:val="Normal"/>
    <w:link w:val="HeaderChar"/>
    <w:uiPriority w:val="99"/>
    <w:unhideWhenUsed/>
    <w:rsid w:val="00B85223"/>
    <w:pPr>
      <w:tabs>
        <w:tab w:val="center" w:pos="4680"/>
        <w:tab w:val="right" w:pos="9360"/>
      </w:tabs>
    </w:pPr>
  </w:style>
  <w:style w:type="character" w:customStyle="1" w:styleId="HeaderChar">
    <w:name w:val="Header Char"/>
    <w:basedOn w:val="DefaultParagraphFont"/>
    <w:link w:val="Header"/>
    <w:uiPriority w:val="99"/>
    <w:rsid w:val="00B85223"/>
    <w:rPr>
      <w:rFonts w:ascii="Courier New" w:eastAsia="Times New Roman" w:hAnsi="Courier New" w:cs="Courier New"/>
      <w:spacing w:val="-3"/>
      <w:sz w:val="24"/>
      <w:szCs w:val="24"/>
    </w:rPr>
  </w:style>
  <w:style w:type="paragraph" w:styleId="Footer">
    <w:name w:val="footer"/>
    <w:basedOn w:val="Normal"/>
    <w:link w:val="FooterChar"/>
    <w:uiPriority w:val="99"/>
    <w:unhideWhenUsed/>
    <w:rsid w:val="00B85223"/>
    <w:pPr>
      <w:tabs>
        <w:tab w:val="center" w:pos="4680"/>
        <w:tab w:val="right" w:pos="9360"/>
      </w:tabs>
    </w:pPr>
  </w:style>
  <w:style w:type="character" w:customStyle="1" w:styleId="FooterChar">
    <w:name w:val="Footer Char"/>
    <w:basedOn w:val="DefaultParagraphFont"/>
    <w:link w:val="Footer"/>
    <w:uiPriority w:val="99"/>
    <w:rsid w:val="00B85223"/>
    <w:rPr>
      <w:rFonts w:ascii="Courier New" w:eastAsia="Times New Roman" w:hAnsi="Courier New" w:cs="Courier New"/>
      <w:spacing w:val="-3"/>
      <w:sz w:val="24"/>
      <w:szCs w:val="24"/>
    </w:rPr>
  </w:style>
  <w:style w:type="paragraph" w:styleId="BodyTextIndent">
    <w:name w:val="Body Text Indent"/>
    <w:basedOn w:val="Normal"/>
    <w:link w:val="BodyTextIndentChar"/>
    <w:uiPriority w:val="99"/>
    <w:semiHidden/>
    <w:unhideWhenUsed/>
    <w:rsid w:val="00AA05D8"/>
    <w:pPr>
      <w:spacing w:after="120"/>
      <w:ind w:left="360"/>
    </w:pPr>
  </w:style>
  <w:style w:type="character" w:customStyle="1" w:styleId="BodyTextIndentChar">
    <w:name w:val="Body Text Indent Char"/>
    <w:basedOn w:val="DefaultParagraphFont"/>
    <w:link w:val="BodyTextIndent"/>
    <w:uiPriority w:val="99"/>
    <w:semiHidden/>
    <w:rsid w:val="00AA05D8"/>
    <w:rPr>
      <w:rFonts w:ascii="Courier New" w:eastAsia="Times New Roman" w:hAnsi="Courier New" w:cs="Courier New"/>
      <w:spacing w:val="-3"/>
      <w:sz w:val="24"/>
      <w:szCs w:val="24"/>
    </w:rPr>
  </w:style>
  <w:style w:type="character" w:styleId="CommentReference">
    <w:name w:val="annotation reference"/>
    <w:basedOn w:val="DefaultParagraphFont"/>
    <w:uiPriority w:val="99"/>
    <w:unhideWhenUsed/>
    <w:rsid w:val="00901B33"/>
    <w:rPr>
      <w:sz w:val="16"/>
      <w:szCs w:val="16"/>
    </w:rPr>
  </w:style>
  <w:style w:type="paragraph" w:styleId="CommentText">
    <w:name w:val="annotation text"/>
    <w:basedOn w:val="Normal"/>
    <w:link w:val="CommentTextChar"/>
    <w:uiPriority w:val="99"/>
    <w:unhideWhenUsed/>
    <w:rsid w:val="00901B33"/>
    <w:rPr>
      <w:sz w:val="20"/>
      <w:szCs w:val="20"/>
    </w:rPr>
  </w:style>
  <w:style w:type="character" w:customStyle="1" w:styleId="CommentTextChar">
    <w:name w:val="Comment Text Char"/>
    <w:basedOn w:val="DefaultParagraphFont"/>
    <w:link w:val="CommentText"/>
    <w:uiPriority w:val="99"/>
    <w:rsid w:val="00901B33"/>
    <w:rPr>
      <w:rFonts w:ascii="Courier New" w:eastAsia="Times New Roman" w:hAnsi="Courier New" w:cs="Courier New"/>
      <w:spacing w:val="-3"/>
      <w:sz w:val="20"/>
      <w:szCs w:val="20"/>
    </w:rPr>
  </w:style>
  <w:style w:type="paragraph" w:styleId="CommentSubject">
    <w:name w:val="annotation subject"/>
    <w:basedOn w:val="CommentText"/>
    <w:next w:val="CommentText"/>
    <w:link w:val="CommentSubjectChar"/>
    <w:uiPriority w:val="99"/>
    <w:semiHidden/>
    <w:unhideWhenUsed/>
    <w:rsid w:val="00901B33"/>
    <w:rPr>
      <w:b/>
      <w:bCs/>
    </w:rPr>
  </w:style>
  <w:style w:type="character" w:customStyle="1" w:styleId="CommentSubjectChar">
    <w:name w:val="Comment Subject Char"/>
    <w:basedOn w:val="CommentTextChar"/>
    <w:link w:val="CommentSubject"/>
    <w:uiPriority w:val="99"/>
    <w:semiHidden/>
    <w:rsid w:val="00901B33"/>
    <w:rPr>
      <w:rFonts w:ascii="Courier New" w:eastAsia="Times New Roman" w:hAnsi="Courier New" w:cs="Courier New"/>
      <w:b/>
      <w:bCs/>
      <w:spacing w:val="-3"/>
      <w:sz w:val="20"/>
      <w:szCs w:val="20"/>
    </w:rPr>
  </w:style>
  <w:style w:type="paragraph" w:styleId="TOC1">
    <w:name w:val="toc 1"/>
    <w:basedOn w:val="Normal"/>
    <w:next w:val="Normal"/>
    <w:autoRedefine/>
    <w:uiPriority w:val="39"/>
    <w:unhideWhenUsed/>
    <w:rsid w:val="00A42026"/>
    <w:pPr>
      <w:spacing w:after="100"/>
    </w:pPr>
  </w:style>
  <w:style w:type="paragraph" w:styleId="Revision">
    <w:name w:val="Revision"/>
    <w:hidden/>
    <w:uiPriority w:val="99"/>
    <w:semiHidden/>
    <w:rsid w:val="00F641A0"/>
    <w:pPr>
      <w:spacing w:after="0" w:line="240" w:lineRule="auto"/>
    </w:pPr>
    <w:rPr>
      <w:rFonts w:ascii="Courier New" w:eastAsia="Times New Roman" w:hAnsi="Courier New" w:cs="Courier New"/>
      <w:spacing w:val="-3"/>
      <w:sz w:val="24"/>
      <w:szCs w:val="24"/>
    </w:rPr>
  </w:style>
  <w:style w:type="character" w:customStyle="1" w:styleId="Heading9Char">
    <w:name w:val="Heading 9 Char"/>
    <w:basedOn w:val="DefaultParagraphFont"/>
    <w:link w:val="Heading9"/>
    <w:uiPriority w:val="9"/>
    <w:semiHidden/>
    <w:rsid w:val="004E51FD"/>
    <w:rPr>
      <w:rFonts w:asciiTheme="majorHAnsi" w:eastAsiaTheme="majorEastAsia" w:hAnsiTheme="majorHAnsi" w:cstheme="majorBidi"/>
      <w:i/>
      <w:iCs/>
      <w:color w:val="404040" w:themeColor="text1" w:themeTint="BF"/>
      <w:spacing w:val="-3"/>
      <w:sz w:val="20"/>
      <w:szCs w:val="20"/>
    </w:rPr>
  </w:style>
  <w:style w:type="table" w:styleId="TableGrid">
    <w:name w:val="Table Grid"/>
    <w:basedOn w:val="TableNormal"/>
    <w:uiPriority w:val="59"/>
    <w:rsid w:val="00745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F87E32"/>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F87E32"/>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F87E3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87E32"/>
    <w:rPr>
      <w:rFonts w:ascii="Calibri" w:eastAsia="Times New Roman" w:hAnsi="Calibri" w:cs="Times New Roman"/>
      <w:i/>
      <w:iCs/>
      <w:sz w:val="24"/>
      <w:szCs w:val="24"/>
    </w:rPr>
  </w:style>
  <w:style w:type="paragraph" w:customStyle="1" w:styleId="Heading51">
    <w:name w:val="Heading 51"/>
    <w:basedOn w:val="Normal"/>
    <w:next w:val="Normal"/>
    <w:uiPriority w:val="9"/>
    <w:semiHidden/>
    <w:unhideWhenUsed/>
    <w:qFormat/>
    <w:rsid w:val="00F87E32"/>
    <w:pPr>
      <w:tabs>
        <w:tab w:val="num" w:pos="3600"/>
      </w:tabs>
      <w:spacing w:before="240" w:after="60"/>
      <w:ind w:left="3600" w:hanging="360"/>
      <w:outlineLvl w:val="4"/>
    </w:pPr>
    <w:rPr>
      <w:rFonts w:ascii="Calibri" w:hAnsi="Calibri" w:cs="Times New Roman"/>
      <w:b/>
      <w:bCs/>
      <w:i/>
      <w:iCs/>
      <w:spacing w:val="0"/>
      <w:sz w:val="26"/>
      <w:szCs w:val="26"/>
    </w:rPr>
  </w:style>
  <w:style w:type="paragraph" w:customStyle="1" w:styleId="Heading71">
    <w:name w:val="Heading 71"/>
    <w:basedOn w:val="Normal"/>
    <w:next w:val="Normal"/>
    <w:uiPriority w:val="9"/>
    <w:semiHidden/>
    <w:unhideWhenUsed/>
    <w:qFormat/>
    <w:rsid w:val="00F87E32"/>
    <w:pPr>
      <w:tabs>
        <w:tab w:val="num" w:pos="5040"/>
      </w:tabs>
      <w:spacing w:before="240" w:after="60"/>
      <w:ind w:left="5040" w:hanging="360"/>
      <w:outlineLvl w:val="6"/>
    </w:pPr>
    <w:rPr>
      <w:rFonts w:ascii="Calibri" w:hAnsi="Calibri" w:cs="Times New Roman"/>
      <w:spacing w:val="0"/>
    </w:rPr>
  </w:style>
  <w:style w:type="paragraph" w:customStyle="1" w:styleId="Heading81">
    <w:name w:val="Heading 81"/>
    <w:basedOn w:val="Normal"/>
    <w:next w:val="Normal"/>
    <w:uiPriority w:val="9"/>
    <w:semiHidden/>
    <w:unhideWhenUsed/>
    <w:qFormat/>
    <w:rsid w:val="00F87E32"/>
    <w:pPr>
      <w:tabs>
        <w:tab w:val="num" w:pos="5760"/>
      </w:tabs>
      <w:spacing w:before="240" w:after="60"/>
      <w:ind w:left="5760" w:hanging="360"/>
      <w:outlineLvl w:val="7"/>
    </w:pPr>
    <w:rPr>
      <w:rFonts w:ascii="Calibri" w:hAnsi="Calibri" w:cs="Times New Roman"/>
      <w:i/>
      <w:iCs/>
      <w:spacing w:val="0"/>
    </w:rPr>
  </w:style>
  <w:style w:type="paragraph" w:customStyle="1" w:styleId="Heading91">
    <w:name w:val="Heading 91"/>
    <w:basedOn w:val="Normal"/>
    <w:next w:val="Normal"/>
    <w:uiPriority w:val="9"/>
    <w:semiHidden/>
    <w:unhideWhenUsed/>
    <w:qFormat/>
    <w:rsid w:val="00F87E32"/>
    <w:pPr>
      <w:tabs>
        <w:tab w:val="num" w:pos="6480"/>
      </w:tabs>
      <w:spacing w:before="240" w:after="60"/>
      <w:ind w:left="6480" w:hanging="180"/>
      <w:outlineLvl w:val="8"/>
    </w:pPr>
    <w:rPr>
      <w:rFonts w:ascii="Cambria" w:hAnsi="Cambria" w:cs="Times New Roman"/>
      <w:spacing w:val="0"/>
      <w:sz w:val="22"/>
      <w:szCs w:val="22"/>
    </w:rPr>
  </w:style>
  <w:style w:type="numbering" w:customStyle="1" w:styleId="NoList1">
    <w:name w:val="No List1"/>
    <w:next w:val="NoList"/>
    <w:uiPriority w:val="99"/>
    <w:semiHidden/>
    <w:unhideWhenUsed/>
    <w:rsid w:val="00F87E32"/>
  </w:style>
  <w:style w:type="character" w:customStyle="1" w:styleId="Heading5Char1">
    <w:name w:val="Heading 5 Char1"/>
    <w:basedOn w:val="DefaultParagraphFont"/>
    <w:uiPriority w:val="9"/>
    <w:semiHidden/>
    <w:rsid w:val="00F87E32"/>
    <w:rPr>
      <w:rFonts w:asciiTheme="majorHAnsi" w:eastAsiaTheme="majorEastAsia" w:hAnsiTheme="majorHAnsi" w:cstheme="majorBidi"/>
      <w:color w:val="243F60" w:themeColor="accent1" w:themeShade="7F"/>
      <w:spacing w:val="-3"/>
      <w:sz w:val="24"/>
      <w:szCs w:val="24"/>
    </w:rPr>
  </w:style>
  <w:style w:type="character" w:customStyle="1" w:styleId="Heading7Char1">
    <w:name w:val="Heading 7 Char1"/>
    <w:basedOn w:val="DefaultParagraphFont"/>
    <w:uiPriority w:val="9"/>
    <w:semiHidden/>
    <w:rsid w:val="00F87E32"/>
    <w:rPr>
      <w:rFonts w:asciiTheme="majorHAnsi" w:eastAsiaTheme="majorEastAsia" w:hAnsiTheme="majorHAnsi" w:cstheme="majorBidi"/>
      <w:i/>
      <w:iCs/>
      <w:color w:val="404040" w:themeColor="text1" w:themeTint="BF"/>
      <w:spacing w:val="-3"/>
      <w:sz w:val="24"/>
      <w:szCs w:val="24"/>
    </w:rPr>
  </w:style>
  <w:style w:type="character" w:customStyle="1" w:styleId="Heading8Char1">
    <w:name w:val="Heading 8 Char1"/>
    <w:basedOn w:val="DefaultParagraphFont"/>
    <w:uiPriority w:val="9"/>
    <w:semiHidden/>
    <w:rsid w:val="00F87E32"/>
    <w:rPr>
      <w:rFonts w:asciiTheme="majorHAnsi" w:eastAsiaTheme="majorEastAsia" w:hAnsiTheme="majorHAnsi" w:cstheme="majorBidi"/>
      <w:color w:val="404040" w:themeColor="text1" w:themeTint="BF"/>
      <w:spacing w:val="-3"/>
      <w:sz w:val="20"/>
      <w:szCs w:val="20"/>
    </w:rPr>
  </w:style>
  <w:style w:type="character" w:customStyle="1" w:styleId="Heading9Char1">
    <w:name w:val="Heading 9 Char1"/>
    <w:basedOn w:val="DefaultParagraphFont"/>
    <w:uiPriority w:val="9"/>
    <w:semiHidden/>
    <w:rsid w:val="00F87E32"/>
    <w:rPr>
      <w:rFonts w:asciiTheme="majorHAnsi" w:eastAsiaTheme="majorEastAsia" w:hAnsiTheme="majorHAnsi" w:cstheme="majorBidi"/>
      <w:i/>
      <w:iCs/>
      <w:color w:val="404040" w:themeColor="text1" w:themeTint="BF"/>
      <w:spacing w:val="-3"/>
      <w:sz w:val="20"/>
      <w:szCs w:val="20"/>
    </w:rPr>
  </w:style>
  <w:style w:type="character" w:styleId="UnresolvedMention">
    <w:name w:val="Unresolved Mention"/>
    <w:basedOn w:val="DefaultParagraphFont"/>
    <w:uiPriority w:val="99"/>
    <w:semiHidden/>
    <w:unhideWhenUsed/>
    <w:rsid w:val="00A10BB7"/>
    <w:rPr>
      <w:color w:val="605E5C"/>
      <w:shd w:val="clear" w:color="auto" w:fill="E1DFDD"/>
    </w:rPr>
  </w:style>
  <w:style w:type="paragraph" w:customStyle="1" w:styleId="paragraph">
    <w:name w:val="paragraph"/>
    <w:basedOn w:val="Normal"/>
    <w:rsid w:val="00185EAD"/>
    <w:pPr>
      <w:spacing w:before="100" w:beforeAutospacing="1" w:after="100" w:afterAutospacing="1"/>
    </w:pPr>
    <w:rPr>
      <w:rFonts w:ascii="Times New Roman" w:hAnsi="Times New Roman" w:cs="Times New Roman"/>
      <w:spacing w:val="0"/>
    </w:rPr>
  </w:style>
  <w:style w:type="character" w:customStyle="1" w:styleId="normaltextrun">
    <w:name w:val="normaltextrun"/>
    <w:basedOn w:val="DefaultParagraphFont"/>
    <w:rsid w:val="00185EAD"/>
  </w:style>
  <w:style w:type="character" w:customStyle="1" w:styleId="eop">
    <w:name w:val="eop"/>
    <w:basedOn w:val="DefaultParagraphFont"/>
    <w:rsid w:val="00185EAD"/>
  </w:style>
  <w:style w:type="character" w:customStyle="1" w:styleId="contextualspellingandgrammarerror">
    <w:name w:val="contextualspellingandgrammarerror"/>
    <w:basedOn w:val="DefaultParagraphFont"/>
    <w:rsid w:val="00185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43931">
      <w:bodyDiv w:val="1"/>
      <w:marLeft w:val="0"/>
      <w:marRight w:val="0"/>
      <w:marTop w:val="0"/>
      <w:marBottom w:val="0"/>
      <w:divBdr>
        <w:top w:val="none" w:sz="0" w:space="0" w:color="auto"/>
        <w:left w:val="none" w:sz="0" w:space="0" w:color="auto"/>
        <w:bottom w:val="none" w:sz="0" w:space="0" w:color="auto"/>
        <w:right w:val="none" w:sz="0" w:space="0" w:color="auto"/>
      </w:divBdr>
      <w:divsChild>
        <w:div w:id="1151555113">
          <w:marLeft w:val="0"/>
          <w:marRight w:val="0"/>
          <w:marTop w:val="0"/>
          <w:marBottom w:val="0"/>
          <w:divBdr>
            <w:top w:val="none" w:sz="0" w:space="0" w:color="auto"/>
            <w:left w:val="none" w:sz="0" w:space="0" w:color="auto"/>
            <w:bottom w:val="none" w:sz="0" w:space="0" w:color="auto"/>
            <w:right w:val="none" w:sz="0" w:space="0" w:color="auto"/>
          </w:divBdr>
          <w:divsChild>
            <w:div w:id="1311325170">
              <w:marLeft w:val="0"/>
              <w:marRight w:val="0"/>
              <w:marTop w:val="0"/>
              <w:marBottom w:val="0"/>
              <w:divBdr>
                <w:top w:val="none" w:sz="0" w:space="0" w:color="auto"/>
                <w:left w:val="none" w:sz="0" w:space="0" w:color="auto"/>
                <w:bottom w:val="none" w:sz="0" w:space="0" w:color="auto"/>
                <w:right w:val="none" w:sz="0" w:space="0" w:color="auto"/>
              </w:divBdr>
              <w:divsChild>
                <w:div w:id="1003119184">
                  <w:marLeft w:val="0"/>
                  <w:marRight w:val="0"/>
                  <w:marTop w:val="0"/>
                  <w:marBottom w:val="0"/>
                  <w:divBdr>
                    <w:top w:val="none" w:sz="0" w:space="0" w:color="auto"/>
                    <w:left w:val="none" w:sz="0" w:space="0" w:color="auto"/>
                    <w:bottom w:val="none" w:sz="0" w:space="0" w:color="auto"/>
                    <w:right w:val="none" w:sz="0" w:space="0" w:color="auto"/>
                  </w:divBdr>
                  <w:divsChild>
                    <w:div w:id="139245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724731">
      <w:bodyDiv w:val="1"/>
      <w:marLeft w:val="0"/>
      <w:marRight w:val="0"/>
      <w:marTop w:val="0"/>
      <w:marBottom w:val="0"/>
      <w:divBdr>
        <w:top w:val="none" w:sz="0" w:space="0" w:color="auto"/>
        <w:left w:val="none" w:sz="0" w:space="0" w:color="auto"/>
        <w:bottom w:val="none" w:sz="0" w:space="0" w:color="auto"/>
        <w:right w:val="none" w:sz="0" w:space="0" w:color="auto"/>
      </w:divBdr>
    </w:div>
    <w:div w:id="1103964413">
      <w:bodyDiv w:val="1"/>
      <w:marLeft w:val="0"/>
      <w:marRight w:val="0"/>
      <w:marTop w:val="0"/>
      <w:marBottom w:val="0"/>
      <w:divBdr>
        <w:top w:val="none" w:sz="0" w:space="0" w:color="auto"/>
        <w:left w:val="none" w:sz="0" w:space="0" w:color="auto"/>
        <w:bottom w:val="none" w:sz="0" w:space="0" w:color="auto"/>
        <w:right w:val="none" w:sz="0" w:space="0" w:color="auto"/>
      </w:divBdr>
    </w:div>
    <w:div w:id="1204250637">
      <w:bodyDiv w:val="1"/>
      <w:marLeft w:val="0"/>
      <w:marRight w:val="0"/>
      <w:marTop w:val="0"/>
      <w:marBottom w:val="0"/>
      <w:divBdr>
        <w:top w:val="none" w:sz="0" w:space="0" w:color="auto"/>
        <w:left w:val="none" w:sz="0" w:space="0" w:color="auto"/>
        <w:bottom w:val="none" w:sz="0" w:space="0" w:color="auto"/>
        <w:right w:val="none" w:sz="0" w:space="0" w:color="auto"/>
      </w:divBdr>
      <w:divsChild>
        <w:div w:id="917595425">
          <w:marLeft w:val="0"/>
          <w:marRight w:val="0"/>
          <w:marTop w:val="0"/>
          <w:marBottom w:val="0"/>
          <w:divBdr>
            <w:top w:val="none" w:sz="0" w:space="0" w:color="auto"/>
            <w:left w:val="none" w:sz="0" w:space="0" w:color="auto"/>
            <w:bottom w:val="none" w:sz="0" w:space="0" w:color="auto"/>
            <w:right w:val="none" w:sz="0" w:space="0" w:color="auto"/>
          </w:divBdr>
          <w:divsChild>
            <w:div w:id="68550891">
              <w:marLeft w:val="0"/>
              <w:marRight w:val="0"/>
              <w:marTop w:val="0"/>
              <w:marBottom w:val="0"/>
              <w:divBdr>
                <w:top w:val="none" w:sz="0" w:space="0" w:color="auto"/>
                <w:left w:val="none" w:sz="0" w:space="0" w:color="auto"/>
                <w:bottom w:val="none" w:sz="0" w:space="0" w:color="auto"/>
                <w:right w:val="none" w:sz="0" w:space="0" w:color="auto"/>
              </w:divBdr>
              <w:divsChild>
                <w:div w:id="857236640">
                  <w:marLeft w:val="0"/>
                  <w:marRight w:val="0"/>
                  <w:marTop w:val="0"/>
                  <w:marBottom w:val="0"/>
                  <w:divBdr>
                    <w:top w:val="none" w:sz="0" w:space="0" w:color="auto"/>
                    <w:left w:val="none" w:sz="0" w:space="0" w:color="auto"/>
                    <w:bottom w:val="none" w:sz="0" w:space="0" w:color="auto"/>
                    <w:right w:val="none" w:sz="0" w:space="0" w:color="auto"/>
                  </w:divBdr>
                  <w:divsChild>
                    <w:div w:id="18563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048414">
      <w:bodyDiv w:val="1"/>
      <w:marLeft w:val="0"/>
      <w:marRight w:val="0"/>
      <w:marTop w:val="0"/>
      <w:marBottom w:val="0"/>
      <w:divBdr>
        <w:top w:val="none" w:sz="0" w:space="0" w:color="auto"/>
        <w:left w:val="none" w:sz="0" w:space="0" w:color="auto"/>
        <w:bottom w:val="none" w:sz="0" w:space="0" w:color="auto"/>
        <w:right w:val="none" w:sz="0" w:space="0" w:color="auto"/>
      </w:divBdr>
    </w:div>
    <w:div w:id="1449425599">
      <w:bodyDiv w:val="1"/>
      <w:marLeft w:val="0"/>
      <w:marRight w:val="0"/>
      <w:marTop w:val="0"/>
      <w:marBottom w:val="0"/>
      <w:divBdr>
        <w:top w:val="none" w:sz="0" w:space="0" w:color="auto"/>
        <w:left w:val="none" w:sz="0" w:space="0" w:color="auto"/>
        <w:bottom w:val="none" w:sz="0" w:space="0" w:color="auto"/>
        <w:right w:val="none" w:sz="0" w:space="0" w:color="auto"/>
      </w:divBdr>
    </w:div>
    <w:div w:id="1722627788">
      <w:bodyDiv w:val="1"/>
      <w:marLeft w:val="0"/>
      <w:marRight w:val="0"/>
      <w:marTop w:val="0"/>
      <w:marBottom w:val="0"/>
      <w:divBdr>
        <w:top w:val="none" w:sz="0" w:space="0" w:color="auto"/>
        <w:left w:val="none" w:sz="0" w:space="0" w:color="auto"/>
        <w:bottom w:val="none" w:sz="0" w:space="0" w:color="auto"/>
        <w:right w:val="none" w:sz="0" w:space="0" w:color="auto"/>
      </w:divBdr>
    </w:div>
    <w:div w:id="1886595789">
      <w:bodyDiv w:val="1"/>
      <w:marLeft w:val="0"/>
      <w:marRight w:val="0"/>
      <w:marTop w:val="0"/>
      <w:marBottom w:val="0"/>
      <w:divBdr>
        <w:top w:val="none" w:sz="0" w:space="0" w:color="auto"/>
        <w:left w:val="none" w:sz="0" w:space="0" w:color="auto"/>
        <w:bottom w:val="none" w:sz="0" w:space="0" w:color="auto"/>
        <w:right w:val="none" w:sz="0" w:space="0" w:color="auto"/>
      </w:divBdr>
    </w:div>
    <w:div w:id="213189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skHR@embered.com" TargetMode="External"/><Relationship Id="rId18" Type="http://schemas.openxmlformats.org/officeDocument/2006/relationships/hyperlink" Target="mailto:AskHR@embered.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skHR@embered.com" TargetMode="External"/><Relationship Id="rId7" Type="http://schemas.openxmlformats.org/officeDocument/2006/relationships/endnotes" Target="endnotes.xml"/><Relationship Id="rId12" Type="http://schemas.openxmlformats.org/officeDocument/2006/relationships/hyperlink" Target="http://www.edd.ca.gov" TargetMode="External"/><Relationship Id="rId17" Type="http://schemas.openxmlformats.org/officeDocument/2006/relationships/hyperlink" Target="mailto:AskHR@embered.com" TargetMode="External"/><Relationship Id="rId25" Type="http://schemas.openxmlformats.org/officeDocument/2006/relationships/hyperlink" Target="http://www.dmhc.ca.gov/HealthCareinCalifornia/TypesofPlans/KeepYourHealthCoverage(COBRA)" TargetMode="External"/><Relationship Id="rId2" Type="http://schemas.openxmlformats.org/officeDocument/2006/relationships/numbering" Target="numbering.xml"/><Relationship Id="rId16" Type="http://schemas.openxmlformats.org/officeDocument/2006/relationships/hyperlink" Target="mailto:AskHR@embered.com" TargetMode="External"/><Relationship Id="rId20" Type="http://schemas.openxmlformats.org/officeDocument/2006/relationships/hyperlink" Target="mailto:AskHR@embered.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kHR@embered.com" TargetMode="External"/><Relationship Id="rId24" Type="http://schemas.openxmlformats.org/officeDocument/2006/relationships/hyperlink" Target="mailto:AskHR@embered.com" TargetMode="External"/><Relationship Id="rId5" Type="http://schemas.openxmlformats.org/officeDocument/2006/relationships/webSettings" Target="webSettings.xml"/><Relationship Id="rId15" Type="http://schemas.openxmlformats.org/officeDocument/2006/relationships/hyperlink" Target="mailto:AskHR@embered.com" TargetMode="External"/><Relationship Id="rId23" Type="http://schemas.openxmlformats.org/officeDocument/2006/relationships/hyperlink" Target="mailto:AskHR@embered.com" TargetMode="External"/><Relationship Id="rId28" Type="http://schemas.openxmlformats.org/officeDocument/2006/relationships/theme" Target="theme/theme1.xml"/><Relationship Id="rId10" Type="http://schemas.openxmlformats.org/officeDocument/2006/relationships/hyperlink" Target="mailto:AskHR@embered.com" TargetMode="External"/><Relationship Id="rId19" Type="http://schemas.openxmlformats.org/officeDocument/2006/relationships/hyperlink" Target="https://www.edd.ca.gov" TargetMode="External"/><Relationship Id="rId4" Type="http://schemas.openxmlformats.org/officeDocument/2006/relationships/settings" Target="settings.xml"/><Relationship Id="rId9" Type="http://schemas.openxmlformats.org/officeDocument/2006/relationships/hyperlink" Target="mailto:AskHR@embered.com" TargetMode="External"/><Relationship Id="rId14" Type="http://schemas.openxmlformats.org/officeDocument/2006/relationships/hyperlink" Target="mailto:AskHR@embered.com" TargetMode="External"/><Relationship Id="rId22" Type="http://schemas.openxmlformats.org/officeDocument/2006/relationships/hyperlink" Target="mailto:AskHR@embered.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F1FCB-28BF-4C98-B681-039A8B060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3353</Words>
  <Characters>19117</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mseltzer</dc:creator>
  <cp:lastModifiedBy>Tammie Zaczek</cp:lastModifiedBy>
  <cp:revision>2</cp:revision>
  <cp:lastPrinted>2012-08-01T12:59:00Z</cp:lastPrinted>
  <dcterms:created xsi:type="dcterms:W3CDTF">2020-05-04T18:29:00Z</dcterms:created>
  <dcterms:modified xsi:type="dcterms:W3CDTF">2020-05-04T18:29:00Z</dcterms:modified>
</cp:coreProperties>
</file>