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CE3C7" w14:textId="374806A9" w:rsidR="00D46515" w:rsidRDefault="00D46515" w:rsidP="00D46515">
      <w:pPr>
        <w:contextualSpacing/>
        <w:rPr>
          <w:rFonts w:cstheme="minorHAnsi"/>
          <w:b/>
          <w:sz w:val="24"/>
          <w:u w:val="single"/>
        </w:rPr>
      </w:pPr>
      <w:r>
        <w:rPr>
          <w:noProof/>
        </w:rPr>
        <w:drawing>
          <wp:inline distT="0" distB="0" distL="0" distR="0" wp14:anchorId="613445E1" wp14:editId="2D69A354">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6A195FDB" w14:textId="7A1DEBD2" w:rsidR="000376A0" w:rsidRPr="00F9398F" w:rsidRDefault="00F9398F" w:rsidP="000376A0">
      <w:pPr>
        <w:contextualSpacing/>
        <w:jc w:val="center"/>
        <w:rPr>
          <w:rFonts w:cstheme="minorHAnsi"/>
          <w:b/>
          <w:sz w:val="24"/>
        </w:rPr>
      </w:pPr>
      <w:r w:rsidRPr="00F9398F">
        <w:rPr>
          <w:rFonts w:cstheme="minorHAnsi"/>
          <w:b/>
          <w:sz w:val="24"/>
          <w:u w:val="single"/>
        </w:rPr>
        <w:t>New Mexico</w:t>
      </w:r>
      <w:r w:rsidR="000376A0" w:rsidRPr="00F9398F">
        <w:rPr>
          <w:rFonts w:cstheme="minorHAnsi"/>
          <w:b/>
          <w:sz w:val="24"/>
          <w:u w:val="single"/>
        </w:rPr>
        <w:t xml:space="preserve"> Addendum</w:t>
      </w:r>
    </w:p>
    <w:p w14:paraId="6A7F3E94" w14:textId="77777777" w:rsidR="000376A0" w:rsidRPr="00F9398F" w:rsidRDefault="000376A0" w:rsidP="000376A0">
      <w:pPr>
        <w:contextualSpacing/>
        <w:rPr>
          <w:rFonts w:cstheme="minorHAnsi"/>
          <w:sz w:val="24"/>
        </w:rPr>
      </w:pPr>
    </w:p>
    <w:p w14:paraId="155E7F65" w14:textId="069E383A" w:rsidR="000376A0" w:rsidRPr="00F9398F" w:rsidRDefault="00A771E9" w:rsidP="00573F7A">
      <w:pPr>
        <w:contextualSpacing/>
        <w:rPr>
          <w:rFonts w:cstheme="minorHAnsi"/>
          <w:sz w:val="24"/>
        </w:rPr>
      </w:pPr>
      <w:r>
        <w:rPr>
          <w:rFonts w:cstheme="minorHAnsi"/>
          <w:sz w:val="24"/>
          <w:szCs w:val="24"/>
        </w:rPr>
        <w:t xml:space="preserve">This addendum contains provisions required by state and/or local law that apply </w:t>
      </w:r>
      <w:r w:rsidR="00F677E2">
        <w:rPr>
          <w:rFonts w:cstheme="minorHAnsi"/>
          <w:sz w:val="24"/>
          <w:szCs w:val="24"/>
        </w:rPr>
        <w:t xml:space="preserve">only </w:t>
      </w:r>
      <w:r>
        <w:rPr>
          <w:rFonts w:cstheme="minorHAnsi"/>
          <w:sz w:val="24"/>
          <w:szCs w:val="24"/>
        </w:rPr>
        <w:t xml:space="preserve">to the Organization’s New Mexico employees.  </w:t>
      </w:r>
      <w:r w:rsidR="000376A0" w:rsidRPr="00F9398F">
        <w:rPr>
          <w:rFonts w:cstheme="minorHAnsi"/>
          <w:sz w:val="24"/>
        </w:rPr>
        <w:t xml:space="preserve">There is no intent, explicit or implied, to extend any of the provisions below to the Organization’s employees outside of </w:t>
      </w:r>
      <w:r w:rsidR="00F9398F" w:rsidRPr="00F9398F">
        <w:rPr>
          <w:rFonts w:cstheme="minorHAnsi"/>
          <w:sz w:val="24"/>
        </w:rPr>
        <w:t>New Mexico</w:t>
      </w:r>
      <w:r w:rsidR="000376A0" w:rsidRPr="00F9398F">
        <w:rPr>
          <w:rFonts w:cstheme="minorHAnsi"/>
          <w:sz w:val="24"/>
        </w:rPr>
        <w:t xml:space="preserve">. Where the </w:t>
      </w:r>
      <w:r w:rsidR="00F677E2">
        <w:rPr>
          <w:rFonts w:cstheme="minorHAnsi"/>
          <w:sz w:val="24"/>
        </w:rPr>
        <w:t>H</w:t>
      </w:r>
      <w:r w:rsidR="000376A0" w:rsidRPr="00F9398F">
        <w:rPr>
          <w:rFonts w:cstheme="minorHAnsi"/>
          <w:sz w:val="24"/>
        </w:rPr>
        <w:t xml:space="preserve">andbook is silent or in conflict with any of the provisions below, the contents of this Addendum shall control.  </w:t>
      </w:r>
    </w:p>
    <w:p w14:paraId="2F6BEE39" w14:textId="754CA667" w:rsidR="000376A0" w:rsidRPr="00F9398F" w:rsidRDefault="000376A0" w:rsidP="00573F7A">
      <w:pPr>
        <w:rPr>
          <w:rFonts w:cstheme="minorHAnsi"/>
          <w:b/>
          <w:bCs/>
          <w:color w:val="000000"/>
          <w:sz w:val="24"/>
          <w:szCs w:val="24"/>
          <w:shd w:val="clear" w:color="auto" w:fill="FFFFFF"/>
        </w:rPr>
      </w:pPr>
    </w:p>
    <w:p w14:paraId="1898B874" w14:textId="43993334" w:rsidR="00F9398F" w:rsidRPr="00F9398F" w:rsidRDefault="00F9398F" w:rsidP="00573F7A">
      <w:pPr>
        <w:contextualSpacing/>
        <w:rPr>
          <w:rFonts w:cstheme="minorHAnsi"/>
          <w:b/>
          <w:bCs/>
          <w:color w:val="000000"/>
          <w:sz w:val="24"/>
          <w:szCs w:val="24"/>
          <w:shd w:val="clear" w:color="auto" w:fill="FFFFFF"/>
        </w:rPr>
      </w:pPr>
      <w:r w:rsidRPr="00F9398F">
        <w:rPr>
          <w:rFonts w:cstheme="minorHAnsi"/>
          <w:b/>
          <w:bCs/>
          <w:color w:val="000000"/>
          <w:sz w:val="24"/>
          <w:szCs w:val="24"/>
          <w:shd w:val="clear" w:color="auto" w:fill="FFFFFF"/>
        </w:rPr>
        <w:t>Domestic Violence Leave</w:t>
      </w:r>
    </w:p>
    <w:p w14:paraId="05529C3F" w14:textId="183EA089" w:rsidR="00F9398F" w:rsidRPr="00F9398F" w:rsidRDefault="00F9398F" w:rsidP="00F9398F">
      <w:pPr>
        <w:contextualSpacing/>
        <w:rPr>
          <w:rFonts w:cstheme="minorHAnsi"/>
          <w:color w:val="000000"/>
          <w:sz w:val="24"/>
          <w:szCs w:val="24"/>
          <w:shd w:val="clear" w:color="auto" w:fill="FFFFFF"/>
        </w:rPr>
      </w:pPr>
      <w:r w:rsidRPr="00F9398F">
        <w:rPr>
          <w:rFonts w:cstheme="minorHAnsi"/>
          <w:color w:val="000000"/>
          <w:sz w:val="24"/>
          <w:szCs w:val="24"/>
          <w:shd w:val="clear" w:color="auto" w:fill="FFFFFF"/>
        </w:rPr>
        <w:t>Under the state’s Promoting Financial Independence for Victims of Domestic Abuse Act, employees are granted up to 14 days of domestic abuse leave in any calendar year, and up to eight hours in any one day.  An employee may use accrued sick leave or annual leave, compensatory time, or leave without pay for domestic abuse leave.  Domestic abuse leave may be used to:</w:t>
      </w:r>
    </w:p>
    <w:p w14:paraId="4D40DF0C" w14:textId="5E83B995" w:rsidR="00F9398F" w:rsidRPr="00F9398F" w:rsidRDefault="00F9398F" w:rsidP="00F9398F">
      <w:pPr>
        <w:numPr>
          <w:ilvl w:val="0"/>
          <w:numId w:val="1"/>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Obtain or attempt to obtain an order of protection or other judicial relief from domestic </w:t>
      </w:r>
      <w:proofErr w:type="gramStart"/>
      <w:r w:rsidRPr="00F9398F">
        <w:rPr>
          <w:rFonts w:cstheme="minorHAnsi"/>
          <w:color w:val="000000"/>
          <w:sz w:val="24"/>
          <w:szCs w:val="24"/>
          <w:shd w:val="clear" w:color="auto" w:fill="FFFFFF"/>
        </w:rPr>
        <w:t>abuse;</w:t>
      </w:r>
      <w:proofErr w:type="gramEnd"/>
    </w:p>
    <w:p w14:paraId="4CB9B81C" w14:textId="2CD38851" w:rsidR="00F9398F" w:rsidRPr="00F9398F" w:rsidRDefault="00F9398F" w:rsidP="00F9398F">
      <w:pPr>
        <w:numPr>
          <w:ilvl w:val="0"/>
          <w:numId w:val="1"/>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Meet with law enforcement </w:t>
      </w:r>
      <w:proofErr w:type="gramStart"/>
      <w:r w:rsidRPr="00F9398F">
        <w:rPr>
          <w:rFonts w:cstheme="minorHAnsi"/>
          <w:color w:val="000000"/>
          <w:sz w:val="24"/>
          <w:szCs w:val="24"/>
          <w:shd w:val="clear" w:color="auto" w:fill="FFFFFF"/>
        </w:rPr>
        <w:t>officials;</w:t>
      </w:r>
      <w:proofErr w:type="gramEnd"/>
    </w:p>
    <w:p w14:paraId="0BD8E178" w14:textId="7D2E3F45" w:rsidR="00F9398F" w:rsidRPr="00F9398F" w:rsidRDefault="00F9398F" w:rsidP="00F9398F">
      <w:pPr>
        <w:numPr>
          <w:ilvl w:val="0"/>
          <w:numId w:val="1"/>
        </w:numPr>
        <w:rPr>
          <w:rFonts w:cstheme="minorHAnsi"/>
          <w:color w:val="000000"/>
          <w:sz w:val="24"/>
          <w:szCs w:val="24"/>
          <w:shd w:val="clear" w:color="auto" w:fill="FFFFFF"/>
        </w:rPr>
      </w:pPr>
      <w:r w:rsidRPr="00F9398F">
        <w:rPr>
          <w:rFonts w:cstheme="minorHAnsi"/>
          <w:color w:val="000000"/>
          <w:sz w:val="24"/>
          <w:szCs w:val="24"/>
          <w:shd w:val="clear" w:color="auto" w:fill="FFFFFF"/>
        </w:rPr>
        <w:t>Consult with personal attorneys or district attorneys’ victim advocates; or</w:t>
      </w:r>
    </w:p>
    <w:p w14:paraId="1A4E5D29" w14:textId="57908359" w:rsidR="00F9398F" w:rsidRPr="00F9398F" w:rsidRDefault="00F9398F" w:rsidP="00F9398F">
      <w:pPr>
        <w:numPr>
          <w:ilvl w:val="0"/>
          <w:numId w:val="1"/>
        </w:numPr>
        <w:rPr>
          <w:rFonts w:cstheme="minorHAnsi"/>
          <w:color w:val="000000"/>
          <w:sz w:val="24"/>
          <w:szCs w:val="24"/>
          <w:shd w:val="clear" w:color="auto" w:fill="FFFFFF"/>
        </w:rPr>
      </w:pPr>
      <w:r w:rsidRPr="00F9398F">
        <w:rPr>
          <w:rFonts w:cstheme="minorHAnsi"/>
          <w:color w:val="000000"/>
          <w:sz w:val="24"/>
          <w:szCs w:val="24"/>
          <w:shd w:val="clear" w:color="auto" w:fill="FFFFFF"/>
        </w:rPr>
        <w:t>Attend court proceedings related to the domestic abuse of the employee or the employee’s family member (“family member” is defined in the statute as a minor child of the employee or a person for whom the employee is a legal guardian)</w:t>
      </w:r>
    </w:p>
    <w:p w14:paraId="25E260C4" w14:textId="77777777" w:rsidR="00F9398F" w:rsidRPr="00F9398F" w:rsidRDefault="00F9398F" w:rsidP="00F9398F">
      <w:pPr>
        <w:rPr>
          <w:rFonts w:cstheme="minorHAnsi"/>
          <w:color w:val="000000"/>
          <w:sz w:val="24"/>
          <w:szCs w:val="24"/>
          <w:shd w:val="clear" w:color="auto" w:fill="FFFFFF"/>
        </w:rPr>
      </w:pPr>
      <w:r w:rsidRPr="00F9398F">
        <w:rPr>
          <w:rFonts w:cstheme="minorHAnsi"/>
          <w:color w:val="000000"/>
          <w:sz w:val="24"/>
          <w:szCs w:val="24"/>
          <w:shd w:val="clear" w:color="auto" w:fill="FFFFFF"/>
        </w:rPr>
        <w:t>“Domestic abuse” is defined as an incident of stalking or sexual assault whether committed by a household member or not, or any incident by a household member against another household member that results in:</w:t>
      </w:r>
    </w:p>
    <w:p w14:paraId="78A70F99" w14:textId="05F6AE35"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Physical </w:t>
      </w:r>
      <w:proofErr w:type="gramStart"/>
      <w:r w:rsidRPr="00F9398F">
        <w:rPr>
          <w:rFonts w:cstheme="minorHAnsi"/>
          <w:color w:val="000000"/>
          <w:sz w:val="24"/>
          <w:szCs w:val="24"/>
          <w:shd w:val="clear" w:color="auto" w:fill="FFFFFF"/>
        </w:rPr>
        <w:t>harm;</w:t>
      </w:r>
      <w:proofErr w:type="gramEnd"/>
    </w:p>
    <w:p w14:paraId="3C0E5CF7" w14:textId="1F929BB7"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Severe emotional </w:t>
      </w:r>
      <w:proofErr w:type="gramStart"/>
      <w:r w:rsidRPr="00F9398F">
        <w:rPr>
          <w:rFonts w:cstheme="minorHAnsi"/>
          <w:color w:val="000000"/>
          <w:sz w:val="24"/>
          <w:szCs w:val="24"/>
          <w:shd w:val="clear" w:color="auto" w:fill="FFFFFF"/>
        </w:rPr>
        <w:t>distress;</w:t>
      </w:r>
      <w:proofErr w:type="gramEnd"/>
    </w:p>
    <w:p w14:paraId="0E11374A" w14:textId="7EDFB4FA"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Bodily injury or </w:t>
      </w:r>
      <w:proofErr w:type="gramStart"/>
      <w:r w:rsidRPr="00F9398F">
        <w:rPr>
          <w:rFonts w:cstheme="minorHAnsi"/>
          <w:color w:val="000000"/>
          <w:sz w:val="24"/>
          <w:szCs w:val="24"/>
          <w:shd w:val="clear" w:color="auto" w:fill="FFFFFF"/>
        </w:rPr>
        <w:t>assault</w:t>
      </w:r>
      <w:r w:rsidR="00F677E2">
        <w:rPr>
          <w:rFonts w:cstheme="minorHAnsi"/>
          <w:color w:val="000000"/>
          <w:sz w:val="24"/>
          <w:szCs w:val="24"/>
          <w:shd w:val="clear" w:color="auto" w:fill="FFFFFF"/>
        </w:rPr>
        <w:t>;</w:t>
      </w:r>
      <w:proofErr w:type="gramEnd"/>
    </w:p>
    <w:p w14:paraId="4582D744" w14:textId="5B163139"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A threat causing imminent fear of bodily injury by any household </w:t>
      </w:r>
      <w:proofErr w:type="gramStart"/>
      <w:r w:rsidRPr="00F9398F">
        <w:rPr>
          <w:rFonts w:cstheme="minorHAnsi"/>
          <w:color w:val="000000"/>
          <w:sz w:val="24"/>
          <w:szCs w:val="24"/>
          <w:shd w:val="clear" w:color="auto" w:fill="FFFFFF"/>
        </w:rPr>
        <w:t>member;</w:t>
      </w:r>
      <w:proofErr w:type="gramEnd"/>
    </w:p>
    <w:p w14:paraId="47892D2F" w14:textId="16584284"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Criminal </w:t>
      </w:r>
      <w:proofErr w:type="gramStart"/>
      <w:r w:rsidRPr="00F9398F">
        <w:rPr>
          <w:rFonts w:cstheme="minorHAnsi"/>
          <w:color w:val="000000"/>
          <w:sz w:val="24"/>
          <w:szCs w:val="24"/>
          <w:shd w:val="clear" w:color="auto" w:fill="FFFFFF"/>
        </w:rPr>
        <w:t>trespass;</w:t>
      </w:r>
      <w:proofErr w:type="gramEnd"/>
    </w:p>
    <w:p w14:paraId="749749F9" w14:textId="396E576D"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Criminal damage to </w:t>
      </w:r>
      <w:proofErr w:type="gramStart"/>
      <w:r w:rsidRPr="00F9398F">
        <w:rPr>
          <w:rFonts w:cstheme="minorHAnsi"/>
          <w:color w:val="000000"/>
          <w:sz w:val="24"/>
          <w:szCs w:val="24"/>
          <w:shd w:val="clear" w:color="auto" w:fill="FFFFFF"/>
        </w:rPr>
        <w:t>property;</w:t>
      </w:r>
      <w:proofErr w:type="gramEnd"/>
    </w:p>
    <w:p w14:paraId="6AFDD6DB" w14:textId="423E28F6"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Repeatedly driving by a residence or work </w:t>
      </w:r>
      <w:proofErr w:type="gramStart"/>
      <w:r w:rsidRPr="00F9398F">
        <w:rPr>
          <w:rFonts w:cstheme="minorHAnsi"/>
          <w:color w:val="000000"/>
          <w:sz w:val="24"/>
          <w:szCs w:val="24"/>
          <w:shd w:val="clear" w:color="auto" w:fill="FFFFFF"/>
        </w:rPr>
        <w:t>place;</w:t>
      </w:r>
      <w:proofErr w:type="gramEnd"/>
    </w:p>
    <w:p w14:paraId="27288413" w14:textId="1AEBAE35"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lastRenderedPageBreak/>
        <w:t xml:space="preserve">Telephone </w:t>
      </w:r>
      <w:proofErr w:type="gramStart"/>
      <w:r w:rsidRPr="00F9398F">
        <w:rPr>
          <w:rFonts w:cstheme="minorHAnsi"/>
          <w:color w:val="000000"/>
          <w:sz w:val="24"/>
          <w:szCs w:val="24"/>
          <w:shd w:val="clear" w:color="auto" w:fill="FFFFFF"/>
        </w:rPr>
        <w:t>harassment;</w:t>
      </w:r>
      <w:proofErr w:type="gramEnd"/>
    </w:p>
    <w:p w14:paraId="585F91C3" w14:textId="2EF4AB23"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Harassment; or</w:t>
      </w:r>
    </w:p>
    <w:p w14:paraId="6567BCE8" w14:textId="7B7D19F8" w:rsidR="00F9398F" w:rsidRPr="00F9398F" w:rsidRDefault="00F9398F" w:rsidP="00F9398F">
      <w:pPr>
        <w:numPr>
          <w:ilvl w:val="0"/>
          <w:numId w:val="2"/>
        </w:numPr>
        <w:rPr>
          <w:rFonts w:cstheme="minorHAnsi"/>
          <w:color w:val="000000"/>
          <w:sz w:val="24"/>
          <w:szCs w:val="24"/>
          <w:shd w:val="clear" w:color="auto" w:fill="FFFFFF"/>
        </w:rPr>
      </w:pPr>
      <w:r w:rsidRPr="00F9398F">
        <w:rPr>
          <w:rFonts w:cstheme="minorHAnsi"/>
          <w:color w:val="000000"/>
          <w:sz w:val="24"/>
          <w:szCs w:val="24"/>
          <w:shd w:val="clear" w:color="auto" w:fill="FFFFFF"/>
        </w:rPr>
        <w:t>Harm or threatening harm to children or pets.</w:t>
      </w:r>
    </w:p>
    <w:p w14:paraId="0572348A" w14:textId="11BD9D42" w:rsidR="00F9398F" w:rsidRPr="00F9398F" w:rsidRDefault="00F9398F" w:rsidP="00F9398F">
      <w:p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Employees in need of domestic abuse leave should notify </w:t>
      </w:r>
      <w:hyperlink r:id="rId6" w:history="1">
        <w:r w:rsidRPr="00F9398F">
          <w:rPr>
            <w:rStyle w:val="Hyperlink"/>
            <w:rFonts w:cstheme="minorHAnsi"/>
            <w:sz w:val="24"/>
            <w:szCs w:val="24"/>
            <w:shd w:val="clear" w:color="auto" w:fill="FFFFFF"/>
          </w:rPr>
          <w:t>AskHR@embered.com</w:t>
        </w:r>
      </w:hyperlink>
      <w:r w:rsidRPr="00F9398F">
        <w:rPr>
          <w:rFonts w:cstheme="minorHAnsi"/>
          <w:color w:val="000000"/>
          <w:sz w:val="24"/>
          <w:szCs w:val="24"/>
          <w:shd w:val="clear" w:color="auto" w:fill="FFFFFF"/>
        </w:rPr>
        <w:t xml:space="preserve"> as soon as possible.  When leave is taken </w:t>
      </w:r>
      <w:r w:rsidR="00F677E2">
        <w:rPr>
          <w:rFonts w:cstheme="minorHAnsi"/>
          <w:color w:val="000000"/>
          <w:sz w:val="24"/>
          <w:szCs w:val="24"/>
          <w:shd w:val="clear" w:color="auto" w:fill="FFFFFF"/>
        </w:rPr>
        <w:t xml:space="preserve">under this policy </w:t>
      </w:r>
      <w:r w:rsidRPr="00F9398F">
        <w:rPr>
          <w:rFonts w:cstheme="minorHAnsi"/>
          <w:color w:val="000000"/>
          <w:sz w:val="24"/>
          <w:szCs w:val="24"/>
          <w:shd w:val="clear" w:color="auto" w:fill="FFFFFF"/>
        </w:rPr>
        <w:t>as an emergency, employees or their designees should give notice to supervisors within 24 hours of commencing the domestic abuse leave</w:t>
      </w:r>
      <w:r w:rsidR="00F677E2">
        <w:rPr>
          <w:rFonts w:cstheme="minorHAnsi"/>
          <w:color w:val="000000"/>
          <w:sz w:val="24"/>
          <w:szCs w:val="24"/>
          <w:shd w:val="clear" w:color="auto" w:fill="FFFFFF"/>
        </w:rPr>
        <w:t>,</w:t>
      </w:r>
      <w:r w:rsidRPr="00F9398F">
        <w:rPr>
          <w:rFonts w:cstheme="minorHAnsi"/>
          <w:color w:val="000000"/>
          <w:sz w:val="24"/>
          <w:szCs w:val="24"/>
          <w:shd w:val="clear" w:color="auto" w:fill="FFFFFF"/>
        </w:rPr>
        <w:t> </w:t>
      </w:r>
      <w:r w:rsidR="00F677E2" w:rsidRPr="00F9398F">
        <w:rPr>
          <w:rFonts w:cstheme="minorHAnsi"/>
          <w:color w:val="000000"/>
          <w:sz w:val="24"/>
          <w:szCs w:val="24"/>
          <w:shd w:val="clear" w:color="auto" w:fill="FFFFFF"/>
        </w:rPr>
        <w:t>if possible</w:t>
      </w:r>
      <w:r w:rsidR="00F677E2">
        <w:rPr>
          <w:rFonts w:cstheme="minorHAnsi"/>
          <w:color w:val="000000"/>
          <w:sz w:val="24"/>
          <w:szCs w:val="24"/>
          <w:shd w:val="clear" w:color="auto" w:fill="FFFFFF"/>
        </w:rPr>
        <w:t xml:space="preserve">.  </w:t>
      </w:r>
    </w:p>
    <w:p w14:paraId="4FA7AD19" w14:textId="653A5D53" w:rsidR="00F9398F" w:rsidRPr="00F9398F" w:rsidRDefault="00F9398F" w:rsidP="00F9398F">
      <w:pPr>
        <w:rPr>
          <w:rFonts w:cstheme="minorHAnsi"/>
          <w:color w:val="000000"/>
          <w:sz w:val="24"/>
          <w:szCs w:val="24"/>
          <w:shd w:val="clear" w:color="auto" w:fill="FFFFFF"/>
        </w:rPr>
      </w:pPr>
      <w:r w:rsidRPr="00F9398F">
        <w:rPr>
          <w:rFonts w:cstheme="minorHAnsi"/>
          <w:color w:val="000000"/>
          <w:sz w:val="24"/>
          <w:szCs w:val="24"/>
          <w:shd w:val="clear" w:color="auto" w:fill="FFFFFF"/>
        </w:rPr>
        <w:t>Employees taking leave under this policy must verify the need for domestic abuse leave as soon as practicable, by providing:</w:t>
      </w:r>
    </w:p>
    <w:p w14:paraId="6EA8858D" w14:textId="5E7D0629" w:rsidR="00F9398F" w:rsidRPr="00F9398F" w:rsidRDefault="00F9398F" w:rsidP="00F9398F">
      <w:pPr>
        <w:numPr>
          <w:ilvl w:val="0"/>
          <w:numId w:val="3"/>
        </w:numPr>
        <w:rPr>
          <w:rFonts w:cstheme="minorHAnsi"/>
          <w:color w:val="000000"/>
          <w:sz w:val="24"/>
          <w:szCs w:val="24"/>
          <w:shd w:val="clear" w:color="auto" w:fill="FFFFFF"/>
        </w:rPr>
      </w:pPr>
      <w:r w:rsidRPr="00F9398F">
        <w:rPr>
          <w:rFonts w:cstheme="minorHAnsi"/>
          <w:color w:val="000000"/>
          <w:sz w:val="24"/>
          <w:szCs w:val="24"/>
          <w:shd w:val="clear" w:color="auto" w:fill="FFFFFF"/>
        </w:rPr>
        <w:t xml:space="preserve">A police report indicating that the employee or a family member was a victim of domestic </w:t>
      </w:r>
      <w:proofErr w:type="gramStart"/>
      <w:r w:rsidRPr="00F9398F">
        <w:rPr>
          <w:rFonts w:cstheme="minorHAnsi"/>
          <w:color w:val="000000"/>
          <w:sz w:val="24"/>
          <w:szCs w:val="24"/>
          <w:shd w:val="clear" w:color="auto" w:fill="FFFFFF"/>
        </w:rPr>
        <w:t>abuse;</w:t>
      </w:r>
      <w:proofErr w:type="gramEnd"/>
      <w:r w:rsidRPr="00F9398F">
        <w:rPr>
          <w:rFonts w:cstheme="minorHAnsi"/>
          <w:color w:val="000000"/>
          <w:sz w:val="24"/>
          <w:szCs w:val="24"/>
          <w:shd w:val="clear" w:color="auto" w:fill="FFFFFF"/>
        </w:rPr>
        <w:t xml:space="preserve"> </w:t>
      </w:r>
    </w:p>
    <w:p w14:paraId="52185A86" w14:textId="7582B3F0" w:rsidR="00F9398F" w:rsidRPr="00F9398F" w:rsidRDefault="00F9398F" w:rsidP="00F9398F">
      <w:pPr>
        <w:numPr>
          <w:ilvl w:val="0"/>
          <w:numId w:val="3"/>
        </w:numPr>
        <w:rPr>
          <w:rFonts w:cstheme="minorHAnsi"/>
          <w:color w:val="000000"/>
          <w:sz w:val="24"/>
          <w:szCs w:val="24"/>
          <w:shd w:val="clear" w:color="auto" w:fill="FFFFFF"/>
        </w:rPr>
      </w:pPr>
      <w:r w:rsidRPr="00F9398F">
        <w:rPr>
          <w:rFonts w:cstheme="minorHAnsi"/>
          <w:color w:val="000000"/>
          <w:sz w:val="24"/>
          <w:szCs w:val="24"/>
          <w:shd w:val="clear" w:color="auto" w:fill="FFFFFF"/>
        </w:rPr>
        <w:t>A copy of an order of protection or other court evidence produced in connection with an incident of domestic abuse; or</w:t>
      </w:r>
    </w:p>
    <w:p w14:paraId="0B559A87" w14:textId="0CE83003" w:rsidR="00F9398F" w:rsidRPr="00F9398F" w:rsidRDefault="00F9398F" w:rsidP="00F9398F">
      <w:pPr>
        <w:numPr>
          <w:ilvl w:val="0"/>
          <w:numId w:val="3"/>
        </w:numPr>
        <w:rPr>
          <w:rFonts w:cstheme="minorHAnsi"/>
          <w:color w:val="000000"/>
          <w:sz w:val="24"/>
          <w:szCs w:val="24"/>
          <w:shd w:val="clear" w:color="auto" w:fill="FFFFFF"/>
        </w:rPr>
      </w:pPr>
      <w:r w:rsidRPr="00F9398F">
        <w:rPr>
          <w:rFonts w:cstheme="minorHAnsi"/>
          <w:color w:val="000000"/>
          <w:sz w:val="24"/>
          <w:szCs w:val="24"/>
          <w:shd w:val="clear" w:color="auto" w:fill="FFFFFF"/>
        </w:rPr>
        <w:t>A written statement from employee’s attorney, district attorney’s victim advocate, law enforcement official, or prosecuting attorney stating that the employee or a family member appeared or is scheduled to appear in court in connection with an incident of domestic abuse</w:t>
      </w:r>
    </w:p>
    <w:p w14:paraId="17A55B86" w14:textId="77777777" w:rsidR="00F9398F" w:rsidRPr="00F9398F" w:rsidRDefault="00F9398F" w:rsidP="00F9398F">
      <w:pPr>
        <w:rPr>
          <w:rFonts w:cstheme="minorHAnsi"/>
          <w:color w:val="000000"/>
          <w:sz w:val="24"/>
          <w:szCs w:val="24"/>
          <w:shd w:val="clear" w:color="auto" w:fill="FFFFFF"/>
        </w:rPr>
      </w:pPr>
      <w:r w:rsidRPr="00F9398F">
        <w:rPr>
          <w:rFonts w:cstheme="minorHAnsi"/>
          <w:color w:val="000000"/>
          <w:sz w:val="24"/>
          <w:szCs w:val="24"/>
          <w:shd w:val="clear" w:color="auto" w:fill="FFFFFF"/>
        </w:rPr>
        <w:t>Retaliation against an employee for taking domestic abuse leave is forbidden.  Anyone who retaliates against an employee for taking domestic abuse leave will be subject to disciplinary action.</w:t>
      </w:r>
    </w:p>
    <w:p w14:paraId="3FA6991C" w14:textId="77777777" w:rsidR="00F9398F" w:rsidRDefault="00F9398F" w:rsidP="00573F7A">
      <w:pPr>
        <w:rPr>
          <w:rFonts w:cstheme="minorHAnsi"/>
          <w:b/>
          <w:bCs/>
          <w:color w:val="000000"/>
          <w:sz w:val="24"/>
          <w:szCs w:val="24"/>
          <w:shd w:val="clear" w:color="auto" w:fill="FFFFFF"/>
        </w:rPr>
      </w:pPr>
    </w:p>
    <w:sectPr w:rsidR="00F939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342D50"/>
    <w:multiLevelType w:val="multilevel"/>
    <w:tmpl w:val="138E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8621B2"/>
    <w:multiLevelType w:val="multilevel"/>
    <w:tmpl w:val="A850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D9859E4"/>
    <w:multiLevelType w:val="multilevel"/>
    <w:tmpl w:val="B722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B5E1238"/>
    <w:multiLevelType w:val="multilevel"/>
    <w:tmpl w:val="3EF6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144"/>
    <w:rsid w:val="000376A0"/>
    <w:rsid w:val="00084150"/>
    <w:rsid w:val="0031296F"/>
    <w:rsid w:val="00340DE7"/>
    <w:rsid w:val="003E5C82"/>
    <w:rsid w:val="004E068B"/>
    <w:rsid w:val="00573F7A"/>
    <w:rsid w:val="006110C2"/>
    <w:rsid w:val="0091750F"/>
    <w:rsid w:val="009B2144"/>
    <w:rsid w:val="00A771E9"/>
    <w:rsid w:val="00B3630D"/>
    <w:rsid w:val="00D46515"/>
    <w:rsid w:val="00D723EE"/>
    <w:rsid w:val="00EE39D3"/>
    <w:rsid w:val="00F677E2"/>
    <w:rsid w:val="00F77BC7"/>
    <w:rsid w:val="00F93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4016"/>
  <w15:chartTrackingRefBased/>
  <w15:docId w15:val="{33747E00-DB4A-441C-BB29-0143C64E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9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96F"/>
    <w:rPr>
      <w:rFonts w:ascii="Segoe UI" w:hAnsi="Segoe UI" w:cs="Segoe UI"/>
      <w:sz w:val="18"/>
      <w:szCs w:val="18"/>
    </w:rPr>
  </w:style>
  <w:style w:type="paragraph" w:styleId="NormalWeb">
    <w:name w:val="Normal (Web)"/>
    <w:basedOn w:val="Normal"/>
    <w:uiPriority w:val="99"/>
    <w:semiHidden/>
    <w:unhideWhenUsed/>
    <w:rsid w:val="004E06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398F"/>
    <w:rPr>
      <w:color w:val="0563C1" w:themeColor="hyperlink"/>
      <w:u w:val="single"/>
    </w:rPr>
  </w:style>
  <w:style w:type="character" w:styleId="UnresolvedMention">
    <w:name w:val="Unresolved Mention"/>
    <w:basedOn w:val="DefaultParagraphFont"/>
    <w:uiPriority w:val="99"/>
    <w:semiHidden/>
    <w:unhideWhenUsed/>
    <w:rsid w:val="00F9398F"/>
    <w:rPr>
      <w:color w:val="605E5C"/>
      <w:shd w:val="clear" w:color="auto" w:fill="E1DFDD"/>
    </w:rPr>
  </w:style>
  <w:style w:type="character" w:styleId="CommentReference">
    <w:name w:val="annotation reference"/>
    <w:basedOn w:val="DefaultParagraphFont"/>
    <w:uiPriority w:val="99"/>
    <w:semiHidden/>
    <w:unhideWhenUsed/>
    <w:rsid w:val="00EE39D3"/>
    <w:rPr>
      <w:sz w:val="16"/>
      <w:szCs w:val="16"/>
    </w:rPr>
  </w:style>
  <w:style w:type="paragraph" w:styleId="CommentText">
    <w:name w:val="annotation text"/>
    <w:basedOn w:val="Normal"/>
    <w:link w:val="CommentTextChar"/>
    <w:uiPriority w:val="99"/>
    <w:semiHidden/>
    <w:unhideWhenUsed/>
    <w:rsid w:val="00EE39D3"/>
    <w:pPr>
      <w:spacing w:line="240" w:lineRule="auto"/>
    </w:pPr>
    <w:rPr>
      <w:sz w:val="20"/>
      <w:szCs w:val="20"/>
    </w:rPr>
  </w:style>
  <w:style w:type="character" w:customStyle="1" w:styleId="CommentTextChar">
    <w:name w:val="Comment Text Char"/>
    <w:basedOn w:val="DefaultParagraphFont"/>
    <w:link w:val="CommentText"/>
    <w:uiPriority w:val="99"/>
    <w:semiHidden/>
    <w:rsid w:val="00EE39D3"/>
    <w:rPr>
      <w:sz w:val="20"/>
      <w:szCs w:val="20"/>
    </w:rPr>
  </w:style>
  <w:style w:type="paragraph" w:styleId="CommentSubject">
    <w:name w:val="annotation subject"/>
    <w:basedOn w:val="CommentText"/>
    <w:next w:val="CommentText"/>
    <w:link w:val="CommentSubjectChar"/>
    <w:uiPriority w:val="99"/>
    <w:semiHidden/>
    <w:unhideWhenUsed/>
    <w:rsid w:val="00EE39D3"/>
    <w:rPr>
      <w:b/>
      <w:bCs/>
    </w:rPr>
  </w:style>
  <w:style w:type="character" w:customStyle="1" w:styleId="CommentSubjectChar">
    <w:name w:val="Comment Subject Char"/>
    <w:basedOn w:val="CommentTextChar"/>
    <w:link w:val="CommentSubject"/>
    <w:uiPriority w:val="99"/>
    <w:semiHidden/>
    <w:rsid w:val="00EE39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2229">
      <w:bodyDiv w:val="1"/>
      <w:marLeft w:val="0"/>
      <w:marRight w:val="0"/>
      <w:marTop w:val="0"/>
      <w:marBottom w:val="0"/>
      <w:divBdr>
        <w:top w:val="none" w:sz="0" w:space="0" w:color="auto"/>
        <w:left w:val="none" w:sz="0" w:space="0" w:color="auto"/>
        <w:bottom w:val="none" w:sz="0" w:space="0" w:color="auto"/>
        <w:right w:val="none" w:sz="0" w:space="0" w:color="auto"/>
      </w:divBdr>
    </w:div>
    <w:div w:id="1080254736">
      <w:bodyDiv w:val="1"/>
      <w:marLeft w:val="0"/>
      <w:marRight w:val="0"/>
      <w:marTop w:val="0"/>
      <w:marBottom w:val="0"/>
      <w:divBdr>
        <w:top w:val="none" w:sz="0" w:space="0" w:color="auto"/>
        <w:left w:val="none" w:sz="0" w:space="0" w:color="auto"/>
        <w:bottom w:val="none" w:sz="0" w:space="0" w:color="auto"/>
        <w:right w:val="none" w:sz="0" w:space="0" w:color="auto"/>
      </w:divBdr>
    </w:div>
    <w:div w:id="176595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kHR@embered.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2476</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Bland</dc:creator>
  <cp:keywords/>
  <dc:description/>
  <cp:lastModifiedBy>Tammie Zaczek</cp:lastModifiedBy>
  <cp:revision>2</cp:revision>
  <dcterms:created xsi:type="dcterms:W3CDTF">2020-05-04T18:31:00Z</dcterms:created>
  <dcterms:modified xsi:type="dcterms:W3CDTF">2020-05-04T18:31:00Z</dcterms:modified>
</cp:coreProperties>
</file>