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2147C" w14:textId="77777777" w:rsidR="000F7698" w:rsidRDefault="00314BC1" w:rsidP="00314BC1">
      <w:pPr>
        <w:jc w:val="center"/>
        <w:rPr>
          <w:b/>
          <w:sz w:val="28"/>
        </w:rPr>
      </w:pPr>
      <w:bookmarkStart w:id="0" w:name="_GoBack"/>
      <w:bookmarkEnd w:id="0"/>
      <w:r w:rsidRPr="00314BC1">
        <w:rPr>
          <w:b/>
          <w:sz w:val="28"/>
        </w:rPr>
        <w:t>Statement of Faculty Responsibility</w:t>
      </w:r>
    </w:p>
    <w:p w14:paraId="7352147D" w14:textId="77777777" w:rsidR="00361326" w:rsidRDefault="00361326" w:rsidP="00314BC1">
      <w:pPr>
        <w:jc w:val="center"/>
        <w:rPr>
          <w:b/>
          <w:sz w:val="28"/>
        </w:rPr>
      </w:pPr>
    </w:p>
    <w:p w14:paraId="7352147E" w14:textId="77777777" w:rsidR="00361326" w:rsidRDefault="00361326" w:rsidP="00404587">
      <w:pPr>
        <w:rPr>
          <w:b/>
          <w:sz w:val="28"/>
        </w:rPr>
      </w:pPr>
    </w:p>
    <w:p w14:paraId="7352147F" w14:textId="77777777" w:rsidR="0036321D" w:rsidRDefault="0036321D" w:rsidP="0036321D">
      <w:pPr>
        <w:tabs>
          <w:tab w:val="left" w:pos="2415"/>
        </w:tabs>
        <w:ind w:left="1440"/>
        <w:rPr>
          <w:sz w:val="20"/>
          <w:szCs w:val="20"/>
        </w:rPr>
      </w:pPr>
      <w:r>
        <w:rPr>
          <w:sz w:val="20"/>
          <w:szCs w:val="20"/>
        </w:rPr>
        <w:tab/>
      </w:r>
    </w:p>
    <w:p w14:paraId="73521480" w14:textId="77777777" w:rsidR="0036321D" w:rsidRDefault="0036321D" w:rsidP="0036321D">
      <w:pPr>
        <w:rPr>
          <w:b/>
          <w:sz w:val="20"/>
          <w:szCs w:val="20"/>
        </w:rPr>
      </w:pPr>
      <w:r w:rsidRPr="000F7698">
        <w:rPr>
          <w:b/>
          <w:sz w:val="20"/>
          <w:szCs w:val="20"/>
        </w:rPr>
        <w:t xml:space="preserve">Area </w:t>
      </w:r>
      <w:r>
        <w:rPr>
          <w:b/>
          <w:sz w:val="20"/>
          <w:szCs w:val="20"/>
        </w:rPr>
        <w:t>1</w:t>
      </w:r>
      <w:r w:rsidRPr="000F7698">
        <w:rPr>
          <w:b/>
          <w:sz w:val="20"/>
          <w:szCs w:val="20"/>
        </w:rPr>
        <w:t xml:space="preserve"> Responsibility </w:t>
      </w:r>
      <w:r w:rsidR="00EB1BB9">
        <w:rPr>
          <w:b/>
          <w:sz w:val="20"/>
          <w:szCs w:val="20"/>
        </w:rPr>
        <w:t>for</w:t>
      </w:r>
      <w:r w:rsidRPr="000F7698">
        <w:rPr>
          <w:b/>
          <w:sz w:val="20"/>
          <w:szCs w:val="20"/>
        </w:rPr>
        <w:t xml:space="preserve"> Curriculum</w:t>
      </w:r>
    </w:p>
    <w:p w14:paraId="73521481" w14:textId="77777777" w:rsidR="0036321D" w:rsidRDefault="0036321D" w:rsidP="0036321D">
      <w:pPr>
        <w:rPr>
          <w:b/>
          <w:sz w:val="20"/>
          <w:szCs w:val="20"/>
        </w:rPr>
      </w:pPr>
      <w:r>
        <w:rPr>
          <w:b/>
          <w:sz w:val="20"/>
          <w:szCs w:val="20"/>
        </w:rPr>
        <w:t xml:space="preserve">As content experts, </w:t>
      </w:r>
      <w:proofErr w:type="gramStart"/>
      <w:r>
        <w:rPr>
          <w:b/>
          <w:sz w:val="20"/>
          <w:szCs w:val="20"/>
        </w:rPr>
        <w:t>faculty are</w:t>
      </w:r>
      <w:proofErr w:type="gramEnd"/>
      <w:r>
        <w:rPr>
          <w:b/>
          <w:sz w:val="20"/>
          <w:szCs w:val="20"/>
        </w:rPr>
        <w:t xml:space="preserve"> responsible for establishing quality and improving the instructional courses and programs within their areas of responsibility and expertise.  This may be accomplished through:</w:t>
      </w:r>
    </w:p>
    <w:p w14:paraId="73521482" w14:textId="77777777" w:rsidR="0036321D" w:rsidRDefault="0036321D" w:rsidP="0036321D">
      <w:pPr>
        <w:pStyle w:val="ListParagraph"/>
        <w:numPr>
          <w:ilvl w:val="1"/>
          <w:numId w:val="2"/>
        </w:numPr>
        <w:rPr>
          <w:sz w:val="20"/>
          <w:szCs w:val="20"/>
        </w:rPr>
      </w:pPr>
      <w:r w:rsidRPr="00404587">
        <w:rPr>
          <w:sz w:val="20"/>
          <w:szCs w:val="20"/>
        </w:rPr>
        <w:t>Identifi</w:t>
      </w:r>
      <w:r w:rsidR="00567569">
        <w:rPr>
          <w:sz w:val="20"/>
          <w:szCs w:val="20"/>
        </w:rPr>
        <w:t>cation of</w:t>
      </w:r>
      <w:r w:rsidRPr="00404587">
        <w:rPr>
          <w:sz w:val="20"/>
          <w:szCs w:val="20"/>
        </w:rPr>
        <w:t xml:space="preserve"> appropriate competency levels and measurable student learning outcomes at the course, program, and institutional levels</w:t>
      </w:r>
    </w:p>
    <w:p w14:paraId="73521483" w14:textId="77777777" w:rsidR="0036321D" w:rsidRPr="00404587" w:rsidRDefault="0036321D" w:rsidP="0036321D">
      <w:pPr>
        <w:pStyle w:val="ListParagraph"/>
        <w:numPr>
          <w:ilvl w:val="1"/>
          <w:numId w:val="2"/>
        </w:numPr>
        <w:rPr>
          <w:sz w:val="20"/>
          <w:szCs w:val="20"/>
        </w:rPr>
      </w:pPr>
      <w:r>
        <w:rPr>
          <w:sz w:val="20"/>
          <w:szCs w:val="20"/>
        </w:rPr>
        <w:t>Develop</w:t>
      </w:r>
      <w:r w:rsidR="00567569">
        <w:rPr>
          <w:sz w:val="20"/>
          <w:szCs w:val="20"/>
        </w:rPr>
        <w:t xml:space="preserve">ment </w:t>
      </w:r>
      <w:r>
        <w:rPr>
          <w:sz w:val="20"/>
          <w:szCs w:val="20"/>
        </w:rPr>
        <w:t>and evaluat</w:t>
      </w:r>
      <w:r w:rsidR="00567569">
        <w:rPr>
          <w:sz w:val="20"/>
          <w:szCs w:val="20"/>
        </w:rPr>
        <w:t>ion of</w:t>
      </w:r>
      <w:r>
        <w:rPr>
          <w:sz w:val="20"/>
          <w:szCs w:val="20"/>
        </w:rPr>
        <w:t xml:space="preserve"> courses and programs </w:t>
      </w:r>
    </w:p>
    <w:p w14:paraId="73521484" w14:textId="77777777" w:rsidR="0036321D" w:rsidRPr="00404587" w:rsidRDefault="0036321D" w:rsidP="0036321D">
      <w:pPr>
        <w:pStyle w:val="ListParagraph"/>
        <w:numPr>
          <w:ilvl w:val="1"/>
          <w:numId w:val="2"/>
        </w:numPr>
        <w:rPr>
          <w:sz w:val="20"/>
          <w:szCs w:val="20"/>
        </w:rPr>
      </w:pPr>
      <w:r w:rsidRPr="00404587">
        <w:rPr>
          <w:sz w:val="20"/>
          <w:szCs w:val="20"/>
        </w:rPr>
        <w:t>Align</w:t>
      </w:r>
      <w:r w:rsidR="00567569">
        <w:rPr>
          <w:sz w:val="20"/>
          <w:szCs w:val="20"/>
        </w:rPr>
        <w:t>ment of</w:t>
      </w:r>
      <w:r w:rsidRPr="00404587">
        <w:rPr>
          <w:sz w:val="20"/>
          <w:szCs w:val="20"/>
        </w:rPr>
        <w:t xml:space="preserve"> classroom curriculum with current course SLOs</w:t>
      </w:r>
    </w:p>
    <w:p w14:paraId="73521485" w14:textId="77777777" w:rsidR="0036321D" w:rsidRDefault="0036321D" w:rsidP="0036321D">
      <w:pPr>
        <w:numPr>
          <w:ilvl w:val="1"/>
          <w:numId w:val="2"/>
        </w:numPr>
        <w:rPr>
          <w:sz w:val="20"/>
          <w:szCs w:val="20"/>
        </w:rPr>
      </w:pPr>
      <w:r>
        <w:rPr>
          <w:sz w:val="20"/>
          <w:szCs w:val="20"/>
        </w:rPr>
        <w:t>Ensur</w:t>
      </w:r>
      <w:r w:rsidR="00567569">
        <w:rPr>
          <w:sz w:val="20"/>
          <w:szCs w:val="20"/>
        </w:rPr>
        <w:t>ing</w:t>
      </w:r>
      <w:r>
        <w:rPr>
          <w:sz w:val="20"/>
          <w:szCs w:val="20"/>
        </w:rPr>
        <w:t xml:space="preserve"> accurate outcome data is being collected for each course taught</w:t>
      </w:r>
    </w:p>
    <w:p w14:paraId="73521486" w14:textId="77777777" w:rsidR="00314BC1" w:rsidRDefault="00314BC1" w:rsidP="00D517F7">
      <w:pPr>
        <w:rPr>
          <w:b/>
          <w:sz w:val="28"/>
        </w:rPr>
      </w:pPr>
    </w:p>
    <w:p w14:paraId="73521487" w14:textId="77777777" w:rsidR="00314BC1" w:rsidRDefault="00314BC1" w:rsidP="00314BC1">
      <w:pPr>
        <w:rPr>
          <w:b/>
          <w:sz w:val="20"/>
          <w:szCs w:val="20"/>
        </w:rPr>
      </w:pPr>
      <w:r w:rsidRPr="000F7698">
        <w:rPr>
          <w:b/>
          <w:sz w:val="20"/>
          <w:szCs w:val="20"/>
        </w:rPr>
        <w:t xml:space="preserve">Area </w:t>
      </w:r>
      <w:r w:rsidR="005D5AFA">
        <w:rPr>
          <w:b/>
          <w:sz w:val="20"/>
          <w:szCs w:val="20"/>
        </w:rPr>
        <w:t>2</w:t>
      </w:r>
      <w:r w:rsidRPr="000F7698">
        <w:rPr>
          <w:b/>
          <w:sz w:val="20"/>
          <w:szCs w:val="20"/>
        </w:rPr>
        <w:t xml:space="preserve"> Responsibility </w:t>
      </w:r>
      <w:r w:rsidR="00EB1BB9">
        <w:rPr>
          <w:b/>
          <w:sz w:val="20"/>
          <w:szCs w:val="20"/>
        </w:rPr>
        <w:t>for</w:t>
      </w:r>
      <w:r w:rsidRPr="000F7698">
        <w:rPr>
          <w:b/>
          <w:sz w:val="20"/>
          <w:szCs w:val="20"/>
        </w:rPr>
        <w:t xml:space="preserve"> Teaching and Learning</w:t>
      </w:r>
    </w:p>
    <w:p w14:paraId="73521488" w14:textId="77777777" w:rsidR="00404587" w:rsidRPr="000F7698" w:rsidRDefault="0036321D" w:rsidP="00314BC1">
      <w:pPr>
        <w:rPr>
          <w:b/>
          <w:sz w:val="20"/>
          <w:szCs w:val="20"/>
        </w:rPr>
      </w:pPr>
      <w:r>
        <w:rPr>
          <w:b/>
          <w:sz w:val="20"/>
          <w:szCs w:val="20"/>
        </w:rPr>
        <w:t>To ensure</w:t>
      </w:r>
      <w:r w:rsidR="00404587">
        <w:rPr>
          <w:b/>
          <w:sz w:val="20"/>
          <w:szCs w:val="20"/>
        </w:rPr>
        <w:t xml:space="preserve"> </w:t>
      </w:r>
      <w:r w:rsidR="007258F2">
        <w:rPr>
          <w:b/>
          <w:sz w:val="20"/>
          <w:szCs w:val="20"/>
        </w:rPr>
        <w:t xml:space="preserve">delivery of high quality instruction and that all programs are offered at appropriate levels of </w:t>
      </w:r>
      <w:r>
        <w:rPr>
          <w:b/>
          <w:sz w:val="20"/>
          <w:szCs w:val="20"/>
        </w:rPr>
        <w:t xml:space="preserve">breadth, </w:t>
      </w:r>
      <w:r w:rsidR="007258F2">
        <w:rPr>
          <w:b/>
          <w:sz w:val="20"/>
          <w:szCs w:val="20"/>
        </w:rPr>
        <w:t xml:space="preserve">depth, rigor, sequencing, time to completion, and synthesis of learning, faculty are responsible for:  </w:t>
      </w:r>
      <w:r w:rsidR="00404587">
        <w:rPr>
          <w:b/>
          <w:sz w:val="20"/>
          <w:szCs w:val="20"/>
        </w:rPr>
        <w:t xml:space="preserve"> </w:t>
      </w:r>
    </w:p>
    <w:p w14:paraId="73521489" w14:textId="77777777" w:rsidR="007258F2" w:rsidRDefault="006B6A55" w:rsidP="000F7698">
      <w:pPr>
        <w:numPr>
          <w:ilvl w:val="1"/>
          <w:numId w:val="1"/>
        </w:numPr>
        <w:rPr>
          <w:sz w:val="20"/>
          <w:szCs w:val="20"/>
        </w:rPr>
      </w:pPr>
      <w:r w:rsidRPr="007258F2">
        <w:rPr>
          <w:sz w:val="20"/>
          <w:szCs w:val="20"/>
        </w:rPr>
        <w:t>Perform</w:t>
      </w:r>
      <w:r w:rsidR="00567569">
        <w:rPr>
          <w:sz w:val="20"/>
          <w:szCs w:val="20"/>
        </w:rPr>
        <w:t>ing</w:t>
      </w:r>
      <w:r w:rsidRPr="007258F2">
        <w:rPr>
          <w:sz w:val="20"/>
          <w:szCs w:val="20"/>
        </w:rPr>
        <w:t xml:space="preserve"> essential duties and responsibilities as outlined on current job description</w:t>
      </w:r>
    </w:p>
    <w:p w14:paraId="7352148A" w14:textId="77777777" w:rsidR="00D517F7" w:rsidRPr="00D517F7" w:rsidRDefault="000F7698" w:rsidP="00D517F7">
      <w:pPr>
        <w:numPr>
          <w:ilvl w:val="1"/>
          <w:numId w:val="1"/>
        </w:numPr>
        <w:rPr>
          <w:sz w:val="20"/>
          <w:szCs w:val="20"/>
        </w:rPr>
      </w:pPr>
      <w:r w:rsidRPr="007258F2">
        <w:rPr>
          <w:sz w:val="20"/>
          <w:szCs w:val="20"/>
        </w:rPr>
        <w:t>Deliver</w:t>
      </w:r>
      <w:r w:rsidR="00567569">
        <w:rPr>
          <w:sz w:val="20"/>
          <w:szCs w:val="20"/>
        </w:rPr>
        <w:t>ing</w:t>
      </w:r>
      <w:r w:rsidRPr="007258F2">
        <w:rPr>
          <w:sz w:val="20"/>
          <w:szCs w:val="20"/>
        </w:rPr>
        <w:t xml:space="preserve"> engaging instruction for student mastery of course and program learning outcomes</w:t>
      </w:r>
    </w:p>
    <w:p w14:paraId="7352148B" w14:textId="77777777" w:rsidR="007258F2" w:rsidRDefault="007258F2" w:rsidP="00D517F7">
      <w:pPr>
        <w:numPr>
          <w:ilvl w:val="1"/>
          <w:numId w:val="1"/>
        </w:numPr>
        <w:rPr>
          <w:sz w:val="20"/>
          <w:szCs w:val="20"/>
        </w:rPr>
      </w:pPr>
      <w:r>
        <w:rPr>
          <w:sz w:val="20"/>
          <w:szCs w:val="20"/>
        </w:rPr>
        <w:t>Provid</w:t>
      </w:r>
      <w:r w:rsidR="00567569">
        <w:rPr>
          <w:sz w:val="20"/>
          <w:szCs w:val="20"/>
        </w:rPr>
        <w:t>ing</w:t>
      </w:r>
      <w:r>
        <w:rPr>
          <w:sz w:val="20"/>
          <w:szCs w:val="20"/>
        </w:rPr>
        <w:t xml:space="preserve"> recommendations related to the criteria used to determine that programs are offered at the collegiate level </w:t>
      </w:r>
    </w:p>
    <w:p w14:paraId="7352148C" w14:textId="77777777" w:rsidR="005A4C45" w:rsidRPr="00D517F7" w:rsidRDefault="005A4C45" w:rsidP="00D517F7">
      <w:pPr>
        <w:numPr>
          <w:ilvl w:val="1"/>
          <w:numId w:val="1"/>
        </w:numPr>
        <w:rPr>
          <w:sz w:val="20"/>
          <w:szCs w:val="20"/>
        </w:rPr>
      </w:pPr>
      <w:r>
        <w:rPr>
          <w:sz w:val="20"/>
          <w:szCs w:val="20"/>
        </w:rPr>
        <w:t>Producing student learning outcomes</w:t>
      </w:r>
    </w:p>
    <w:p w14:paraId="7352148D" w14:textId="77777777" w:rsidR="000F7698" w:rsidRDefault="000F7698" w:rsidP="00314BC1">
      <w:pPr>
        <w:rPr>
          <w:sz w:val="20"/>
          <w:szCs w:val="20"/>
        </w:rPr>
      </w:pPr>
    </w:p>
    <w:p w14:paraId="7352148E" w14:textId="77777777" w:rsidR="00314BC1" w:rsidRDefault="00314BC1" w:rsidP="00314BC1">
      <w:pPr>
        <w:rPr>
          <w:b/>
          <w:sz w:val="20"/>
          <w:szCs w:val="20"/>
        </w:rPr>
      </w:pPr>
      <w:r w:rsidRPr="000F7698">
        <w:rPr>
          <w:b/>
          <w:sz w:val="20"/>
          <w:szCs w:val="20"/>
        </w:rPr>
        <w:t>Area 3 R</w:t>
      </w:r>
      <w:r w:rsidR="005E4EB2">
        <w:rPr>
          <w:b/>
          <w:sz w:val="20"/>
          <w:szCs w:val="20"/>
        </w:rPr>
        <w:t xml:space="preserve">esponsibility </w:t>
      </w:r>
      <w:r w:rsidR="00EB1BB9">
        <w:rPr>
          <w:b/>
          <w:sz w:val="20"/>
          <w:szCs w:val="20"/>
        </w:rPr>
        <w:t>for</w:t>
      </w:r>
      <w:r w:rsidR="005E4EB2">
        <w:rPr>
          <w:b/>
          <w:sz w:val="20"/>
          <w:szCs w:val="20"/>
        </w:rPr>
        <w:t xml:space="preserve"> Assessment of L</w:t>
      </w:r>
      <w:r w:rsidRPr="000F7698">
        <w:rPr>
          <w:b/>
          <w:sz w:val="20"/>
          <w:szCs w:val="20"/>
        </w:rPr>
        <w:t>earning</w:t>
      </w:r>
    </w:p>
    <w:p w14:paraId="7352148F" w14:textId="77777777" w:rsidR="00D517F7" w:rsidRPr="000F7698" w:rsidRDefault="00D517F7" w:rsidP="00314BC1">
      <w:pPr>
        <w:rPr>
          <w:b/>
          <w:sz w:val="20"/>
          <w:szCs w:val="20"/>
        </w:rPr>
      </w:pPr>
      <w:r>
        <w:rPr>
          <w:b/>
          <w:sz w:val="20"/>
          <w:szCs w:val="20"/>
        </w:rPr>
        <w:t>To ensure the continuous quality improvement of courses and programs and to increase student learning, faculty are responsible to assess student achievement of student learning outcomes at the course, prog</w:t>
      </w:r>
      <w:r w:rsidR="00066765">
        <w:rPr>
          <w:b/>
          <w:sz w:val="20"/>
          <w:szCs w:val="20"/>
        </w:rPr>
        <w:t xml:space="preserve">ram, and institutional levels and use assessment results to identify and implement improvements.  </w:t>
      </w:r>
      <w:r>
        <w:rPr>
          <w:b/>
          <w:sz w:val="20"/>
          <w:szCs w:val="20"/>
        </w:rPr>
        <w:t>This is accomplished through:</w:t>
      </w:r>
    </w:p>
    <w:p w14:paraId="73521490" w14:textId="77777777" w:rsidR="000F7698" w:rsidRDefault="000F7698" w:rsidP="000F7698">
      <w:pPr>
        <w:numPr>
          <w:ilvl w:val="1"/>
          <w:numId w:val="3"/>
        </w:numPr>
        <w:rPr>
          <w:sz w:val="20"/>
          <w:szCs w:val="20"/>
        </w:rPr>
      </w:pPr>
      <w:r>
        <w:rPr>
          <w:sz w:val="20"/>
          <w:szCs w:val="20"/>
        </w:rPr>
        <w:t>Review</w:t>
      </w:r>
      <w:r w:rsidR="00567569">
        <w:rPr>
          <w:sz w:val="20"/>
          <w:szCs w:val="20"/>
        </w:rPr>
        <w:t>ing</w:t>
      </w:r>
      <w:r>
        <w:rPr>
          <w:sz w:val="20"/>
          <w:szCs w:val="20"/>
        </w:rPr>
        <w:t xml:space="preserve"> course outcome data on a weekly basis</w:t>
      </w:r>
    </w:p>
    <w:p w14:paraId="73521491" w14:textId="77777777" w:rsidR="000F7698" w:rsidRDefault="000F7698" w:rsidP="000F7698">
      <w:pPr>
        <w:numPr>
          <w:ilvl w:val="1"/>
          <w:numId w:val="3"/>
        </w:numPr>
        <w:rPr>
          <w:sz w:val="20"/>
          <w:szCs w:val="20"/>
        </w:rPr>
      </w:pPr>
      <w:r>
        <w:rPr>
          <w:sz w:val="20"/>
          <w:szCs w:val="20"/>
        </w:rPr>
        <w:t>Adjust</w:t>
      </w:r>
      <w:r w:rsidR="00567569">
        <w:rPr>
          <w:sz w:val="20"/>
          <w:szCs w:val="20"/>
        </w:rPr>
        <w:t>ing</w:t>
      </w:r>
      <w:r>
        <w:rPr>
          <w:sz w:val="20"/>
          <w:szCs w:val="20"/>
        </w:rPr>
        <w:t xml:space="preserve"> course content and delivery based on outcome data</w:t>
      </w:r>
    </w:p>
    <w:p w14:paraId="73521492" w14:textId="77777777" w:rsidR="000F7698" w:rsidRDefault="000F7698" w:rsidP="000F7698">
      <w:pPr>
        <w:numPr>
          <w:ilvl w:val="1"/>
          <w:numId w:val="3"/>
        </w:numPr>
        <w:rPr>
          <w:sz w:val="20"/>
          <w:szCs w:val="20"/>
        </w:rPr>
      </w:pPr>
      <w:r>
        <w:rPr>
          <w:sz w:val="20"/>
          <w:szCs w:val="20"/>
        </w:rPr>
        <w:t>Review</w:t>
      </w:r>
      <w:r w:rsidR="00567569">
        <w:rPr>
          <w:sz w:val="20"/>
          <w:szCs w:val="20"/>
        </w:rPr>
        <w:t>ing</w:t>
      </w:r>
      <w:r>
        <w:rPr>
          <w:sz w:val="20"/>
          <w:szCs w:val="20"/>
        </w:rPr>
        <w:t xml:space="preserve"> effectiveness of course assessment tools upon completion of each course</w:t>
      </w:r>
    </w:p>
    <w:p w14:paraId="73521493" w14:textId="77777777" w:rsidR="00314BC1" w:rsidRDefault="00314BC1" w:rsidP="00314BC1">
      <w:pPr>
        <w:rPr>
          <w:sz w:val="20"/>
          <w:szCs w:val="20"/>
        </w:rPr>
      </w:pPr>
    </w:p>
    <w:p w14:paraId="73521494" w14:textId="77777777" w:rsidR="00314BC1" w:rsidRDefault="00314BC1" w:rsidP="00314BC1">
      <w:pPr>
        <w:rPr>
          <w:b/>
          <w:sz w:val="20"/>
          <w:szCs w:val="20"/>
        </w:rPr>
      </w:pPr>
      <w:r w:rsidRPr="000F7698">
        <w:rPr>
          <w:b/>
          <w:sz w:val="20"/>
          <w:szCs w:val="20"/>
        </w:rPr>
        <w:t xml:space="preserve">Area 4 Responsibility </w:t>
      </w:r>
      <w:r w:rsidR="00EB1BB9">
        <w:rPr>
          <w:b/>
          <w:sz w:val="20"/>
          <w:szCs w:val="20"/>
        </w:rPr>
        <w:t>for</w:t>
      </w:r>
      <w:r w:rsidRPr="000F7698">
        <w:rPr>
          <w:b/>
          <w:sz w:val="20"/>
          <w:szCs w:val="20"/>
        </w:rPr>
        <w:t xml:space="preserve"> Academic and Professional Development</w:t>
      </w:r>
    </w:p>
    <w:p w14:paraId="73521495" w14:textId="77777777" w:rsidR="002D1509" w:rsidRPr="000F7698" w:rsidRDefault="002D1509" w:rsidP="00314BC1">
      <w:pPr>
        <w:rPr>
          <w:b/>
          <w:sz w:val="20"/>
          <w:szCs w:val="20"/>
        </w:rPr>
      </w:pPr>
      <w:r>
        <w:rPr>
          <w:b/>
          <w:sz w:val="20"/>
          <w:szCs w:val="20"/>
        </w:rPr>
        <w:t>As content experts, faculty are expected to stay current in their respective areas of responsibility and expertise and to use their knowledge to support the achievement of the College’s mission and goals as well as to address identified teaching/learning n</w:t>
      </w:r>
      <w:r w:rsidR="00567569">
        <w:rPr>
          <w:b/>
          <w:sz w:val="20"/>
          <w:szCs w:val="20"/>
        </w:rPr>
        <w:t>eeds.  This may be accomplished through</w:t>
      </w:r>
      <w:r>
        <w:rPr>
          <w:b/>
          <w:sz w:val="20"/>
          <w:szCs w:val="20"/>
        </w:rPr>
        <w:t xml:space="preserve">: </w:t>
      </w:r>
    </w:p>
    <w:p w14:paraId="73521496" w14:textId="77777777" w:rsidR="00314BC1" w:rsidRDefault="00314BC1" w:rsidP="000F7698">
      <w:pPr>
        <w:numPr>
          <w:ilvl w:val="1"/>
          <w:numId w:val="4"/>
        </w:numPr>
        <w:rPr>
          <w:sz w:val="20"/>
          <w:szCs w:val="20"/>
        </w:rPr>
      </w:pPr>
      <w:r>
        <w:rPr>
          <w:sz w:val="20"/>
          <w:szCs w:val="20"/>
        </w:rPr>
        <w:t>Mentor</w:t>
      </w:r>
      <w:r w:rsidR="00567569">
        <w:rPr>
          <w:sz w:val="20"/>
          <w:szCs w:val="20"/>
        </w:rPr>
        <w:t>ing</w:t>
      </w:r>
      <w:r>
        <w:rPr>
          <w:sz w:val="20"/>
          <w:szCs w:val="20"/>
        </w:rPr>
        <w:t xml:space="preserve"> other faculty members</w:t>
      </w:r>
    </w:p>
    <w:p w14:paraId="73521497" w14:textId="77777777" w:rsidR="00314BC1" w:rsidRDefault="00314BC1" w:rsidP="000F7698">
      <w:pPr>
        <w:numPr>
          <w:ilvl w:val="1"/>
          <w:numId w:val="4"/>
        </w:numPr>
        <w:rPr>
          <w:sz w:val="20"/>
          <w:szCs w:val="20"/>
        </w:rPr>
      </w:pPr>
      <w:r>
        <w:rPr>
          <w:sz w:val="20"/>
          <w:szCs w:val="20"/>
        </w:rPr>
        <w:t>Regular participat</w:t>
      </w:r>
      <w:r w:rsidR="00567569">
        <w:rPr>
          <w:sz w:val="20"/>
          <w:szCs w:val="20"/>
        </w:rPr>
        <w:t>ion</w:t>
      </w:r>
      <w:r>
        <w:rPr>
          <w:sz w:val="20"/>
          <w:szCs w:val="20"/>
        </w:rPr>
        <w:t xml:space="preserve"> in professional development opportunities</w:t>
      </w:r>
    </w:p>
    <w:p w14:paraId="73521498" w14:textId="77777777" w:rsidR="00314BC1" w:rsidRDefault="00314BC1" w:rsidP="000F7698">
      <w:pPr>
        <w:numPr>
          <w:ilvl w:val="1"/>
          <w:numId w:val="4"/>
        </w:numPr>
        <w:rPr>
          <w:sz w:val="20"/>
          <w:szCs w:val="20"/>
        </w:rPr>
      </w:pPr>
      <w:r>
        <w:rPr>
          <w:sz w:val="20"/>
          <w:szCs w:val="20"/>
        </w:rPr>
        <w:t>Organiz</w:t>
      </w:r>
      <w:r w:rsidR="00567569">
        <w:rPr>
          <w:sz w:val="20"/>
          <w:szCs w:val="20"/>
        </w:rPr>
        <w:t>ation</w:t>
      </w:r>
      <w:r>
        <w:rPr>
          <w:sz w:val="20"/>
          <w:szCs w:val="20"/>
        </w:rPr>
        <w:t>, implement</w:t>
      </w:r>
      <w:r w:rsidR="00567569">
        <w:rPr>
          <w:sz w:val="20"/>
          <w:szCs w:val="20"/>
        </w:rPr>
        <w:t>ation</w:t>
      </w:r>
      <w:r>
        <w:rPr>
          <w:sz w:val="20"/>
          <w:szCs w:val="20"/>
        </w:rPr>
        <w:t xml:space="preserve"> and/or facilitat</w:t>
      </w:r>
      <w:r w:rsidR="00567569">
        <w:rPr>
          <w:sz w:val="20"/>
          <w:szCs w:val="20"/>
        </w:rPr>
        <w:t>ion of</w:t>
      </w:r>
      <w:r>
        <w:rPr>
          <w:sz w:val="20"/>
          <w:szCs w:val="20"/>
        </w:rPr>
        <w:t xml:space="preserve"> professional development opportunities</w:t>
      </w:r>
    </w:p>
    <w:p w14:paraId="73521499" w14:textId="77777777" w:rsidR="00314BC1" w:rsidRDefault="00314BC1" w:rsidP="000F7698">
      <w:pPr>
        <w:numPr>
          <w:ilvl w:val="1"/>
          <w:numId w:val="4"/>
        </w:numPr>
        <w:rPr>
          <w:sz w:val="20"/>
          <w:szCs w:val="20"/>
        </w:rPr>
      </w:pPr>
      <w:r>
        <w:rPr>
          <w:sz w:val="20"/>
          <w:szCs w:val="20"/>
        </w:rPr>
        <w:t>Establish</w:t>
      </w:r>
      <w:r w:rsidR="00567569">
        <w:rPr>
          <w:sz w:val="20"/>
          <w:szCs w:val="20"/>
        </w:rPr>
        <w:t>ing</w:t>
      </w:r>
      <w:r>
        <w:rPr>
          <w:sz w:val="20"/>
          <w:szCs w:val="20"/>
        </w:rPr>
        <w:t xml:space="preserve"> and maintain</w:t>
      </w:r>
      <w:r w:rsidR="00567569">
        <w:rPr>
          <w:sz w:val="20"/>
          <w:szCs w:val="20"/>
        </w:rPr>
        <w:t>ing</w:t>
      </w:r>
      <w:r>
        <w:rPr>
          <w:sz w:val="20"/>
          <w:szCs w:val="20"/>
        </w:rPr>
        <w:t xml:space="preserve"> effective collaborative working relationships with colleagues and other College personnel </w:t>
      </w:r>
    </w:p>
    <w:p w14:paraId="7352149A" w14:textId="77777777" w:rsidR="000D3534" w:rsidRDefault="000D3534" w:rsidP="000F7698">
      <w:pPr>
        <w:numPr>
          <w:ilvl w:val="1"/>
          <w:numId w:val="4"/>
        </w:numPr>
        <w:rPr>
          <w:sz w:val="20"/>
          <w:szCs w:val="20"/>
        </w:rPr>
      </w:pPr>
      <w:r>
        <w:rPr>
          <w:sz w:val="20"/>
          <w:szCs w:val="20"/>
        </w:rPr>
        <w:t>Maintain</w:t>
      </w:r>
      <w:r w:rsidR="00567569">
        <w:rPr>
          <w:sz w:val="20"/>
          <w:szCs w:val="20"/>
        </w:rPr>
        <w:t>ing</w:t>
      </w:r>
      <w:r>
        <w:rPr>
          <w:sz w:val="20"/>
          <w:szCs w:val="20"/>
        </w:rPr>
        <w:t xml:space="preserve"> current knowledge in the field, vocation or profession</w:t>
      </w:r>
    </w:p>
    <w:p w14:paraId="7352149B" w14:textId="77777777" w:rsidR="00314BC1" w:rsidRDefault="00314BC1" w:rsidP="00314BC1">
      <w:pPr>
        <w:rPr>
          <w:sz w:val="20"/>
          <w:szCs w:val="20"/>
        </w:rPr>
      </w:pPr>
    </w:p>
    <w:p w14:paraId="7352149C" w14:textId="77777777" w:rsidR="00314BC1" w:rsidRDefault="006B6A55" w:rsidP="00314BC1">
      <w:pPr>
        <w:rPr>
          <w:b/>
          <w:sz w:val="20"/>
          <w:szCs w:val="20"/>
        </w:rPr>
      </w:pPr>
      <w:r w:rsidRPr="000F7698">
        <w:rPr>
          <w:b/>
          <w:sz w:val="20"/>
          <w:szCs w:val="20"/>
        </w:rPr>
        <w:t>Area 5</w:t>
      </w:r>
      <w:r w:rsidR="00314BC1" w:rsidRPr="000F7698">
        <w:rPr>
          <w:b/>
          <w:sz w:val="20"/>
          <w:szCs w:val="20"/>
        </w:rPr>
        <w:t xml:space="preserve"> Responsibility to Program</w:t>
      </w:r>
    </w:p>
    <w:p w14:paraId="7352149D" w14:textId="77777777" w:rsidR="00D517F7" w:rsidRDefault="00D517F7" w:rsidP="00D517F7">
      <w:pPr>
        <w:rPr>
          <w:b/>
          <w:sz w:val="20"/>
          <w:szCs w:val="20"/>
        </w:rPr>
      </w:pPr>
      <w:r>
        <w:rPr>
          <w:b/>
          <w:sz w:val="20"/>
          <w:szCs w:val="20"/>
        </w:rPr>
        <w:t xml:space="preserve">Faculty are required to regularly evaluate the relevance, appropriateness, achievement of learning outcomes, currency, and future needs and plans of the courses and programs within their areas of responsibility and expertise.  This is accomplished </w:t>
      </w:r>
      <w:r w:rsidR="00567569">
        <w:rPr>
          <w:b/>
          <w:sz w:val="20"/>
          <w:szCs w:val="20"/>
        </w:rPr>
        <w:t>through</w:t>
      </w:r>
      <w:r>
        <w:rPr>
          <w:b/>
          <w:sz w:val="20"/>
          <w:szCs w:val="20"/>
        </w:rPr>
        <w:t xml:space="preserve">:  </w:t>
      </w:r>
    </w:p>
    <w:p w14:paraId="7352149E" w14:textId="77777777" w:rsidR="000F7698" w:rsidRPr="00D517F7" w:rsidRDefault="005E4EB2" w:rsidP="00D517F7">
      <w:pPr>
        <w:pStyle w:val="ListParagraph"/>
        <w:numPr>
          <w:ilvl w:val="0"/>
          <w:numId w:val="9"/>
        </w:numPr>
        <w:rPr>
          <w:sz w:val="20"/>
          <w:szCs w:val="20"/>
        </w:rPr>
      </w:pPr>
      <w:r w:rsidRPr="00D517F7">
        <w:rPr>
          <w:sz w:val="20"/>
          <w:szCs w:val="20"/>
        </w:rPr>
        <w:t>Analyz</w:t>
      </w:r>
      <w:r w:rsidR="00567569">
        <w:rPr>
          <w:sz w:val="20"/>
          <w:szCs w:val="20"/>
        </w:rPr>
        <w:t>ing</w:t>
      </w:r>
      <w:r w:rsidRPr="00D517F7">
        <w:rPr>
          <w:sz w:val="20"/>
          <w:szCs w:val="20"/>
        </w:rPr>
        <w:t xml:space="preserve"> program assessment d</w:t>
      </w:r>
      <w:r w:rsidR="000F7698" w:rsidRPr="00D517F7">
        <w:rPr>
          <w:sz w:val="20"/>
          <w:szCs w:val="20"/>
        </w:rPr>
        <w:t>ata quarterly</w:t>
      </w:r>
    </w:p>
    <w:p w14:paraId="7352149F" w14:textId="77777777" w:rsidR="006B6A55" w:rsidRDefault="006B6A55" w:rsidP="000F7698">
      <w:pPr>
        <w:numPr>
          <w:ilvl w:val="1"/>
          <w:numId w:val="5"/>
        </w:numPr>
        <w:rPr>
          <w:sz w:val="20"/>
          <w:szCs w:val="20"/>
        </w:rPr>
      </w:pPr>
      <w:r>
        <w:rPr>
          <w:sz w:val="20"/>
          <w:szCs w:val="20"/>
        </w:rPr>
        <w:t>Attend</w:t>
      </w:r>
      <w:r w:rsidR="00567569">
        <w:rPr>
          <w:sz w:val="20"/>
          <w:szCs w:val="20"/>
        </w:rPr>
        <w:t>ing</w:t>
      </w:r>
      <w:r>
        <w:rPr>
          <w:sz w:val="20"/>
          <w:szCs w:val="20"/>
        </w:rPr>
        <w:t xml:space="preserve"> department and division meetings</w:t>
      </w:r>
    </w:p>
    <w:p w14:paraId="735214A0" w14:textId="77777777" w:rsidR="000F7698" w:rsidRDefault="000F7698" w:rsidP="000F7698">
      <w:pPr>
        <w:numPr>
          <w:ilvl w:val="1"/>
          <w:numId w:val="5"/>
        </w:numPr>
        <w:rPr>
          <w:sz w:val="20"/>
          <w:szCs w:val="20"/>
        </w:rPr>
      </w:pPr>
      <w:r>
        <w:rPr>
          <w:sz w:val="20"/>
          <w:szCs w:val="20"/>
        </w:rPr>
        <w:t>Participat</w:t>
      </w:r>
      <w:r w:rsidR="00567569">
        <w:rPr>
          <w:sz w:val="20"/>
          <w:szCs w:val="20"/>
        </w:rPr>
        <w:t>ion</w:t>
      </w:r>
      <w:r>
        <w:rPr>
          <w:sz w:val="20"/>
          <w:szCs w:val="20"/>
        </w:rPr>
        <w:t xml:space="preserve"> in Academic Program Review</w:t>
      </w:r>
    </w:p>
    <w:p w14:paraId="735214A1" w14:textId="77777777" w:rsidR="000F7698" w:rsidRDefault="000F7698" w:rsidP="000F7698">
      <w:pPr>
        <w:numPr>
          <w:ilvl w:val="1"/>
          <w:numId w:val="5"/>
        </w:numPr>
        <w:rPr>
          <w:sz w:val="20"/>
          <w:szCs w:val="20"/>
        </w:rPr>
      </w:pPr>
      <w:r>
        <w:rPr>
          <w:sz w:val="20"/>
          <w:szCs w:val="20"/>
        </w:rPr>
        <w:t>Participat</w:t>
      </w:r>
      <w:r w:rsidR="00567569">
        <w:rPr>
          <w:sz w:val="20"/>
          <w:szCs w:val="20"/>
        </w:rPr>
        <w:t>ion</w:t>
      </w:r>
      <w:r>
        <w:rPr>
          <w:sz w:val="20"/>
          <w:szCs w:val="20"/>
        </w:rPr>
        <w:t xml:space="preserve"> in Curriculum Conferences</w:t>
      </w:r>
    </w:p>
    <w:p w14:paraId="735214A2" w14:textId="77777777" w:rsidR="000D3534" w:rsidRPr="000D3534" w:rsidRDefault="000D3534" w:rsidP="000D3534">
      <w:pPr>
        <w:numPr>
          <w:ilvl w:val="1"/>
          <w:numId w:val="5"/>
        </w:numPr>
        <w:rPr>
          <w:sz w:val="20"/>
          <w:szCs w:val="20"/>
        </w:rPr>
      </w:pPr>
      <w:r>
        <w:rPr>
          <w:sz w:val="20"/>
          <w:szCs w:val="20"/>
        </w:rPr>
        <w:t>Participat</w:t>
      </w:r>
      <w:r w:rsidR="00567569">
        <w:rPr>
          <w:sz w:val="20"/>
          <w:szCs w:val="20"/>
        </w:rPr>
        <w:t>ion</w:t>
      </w:r>
      <w:r>
        <w:rPr>
          <w:sz w:val="20"/>
          <w:szCs w:val="20"/>
        </w:rPr>
        <w:t xml:space="preserve"> in advisory board meetings</w:t>
      </w:r>
    </w:p>
    <w:p w14:paraId="735214A3" w14:textId="77777777" w:rsidR="000D3534" w:rsidRDefault="00567569" w:rsidP="000D3534">
      <w:pPr>
        <w:numPr>
          <w:ilvl w:val="1"/>
          <w:numId w:val="5"/>
        </w:numPr>
        <w:rPr>
          <w:sz w:val="20"/>
          <w:szCs w:val="20"/>
        </w:rPr>
      </w:pPr>
      <w:r>
        <w:rPr>
          <w:sz w:val="20"/>
          <w:szCs w:val="20"/>
        </w:rPr>
        <w:t>Fulfilling</w:t>
      </w:r>
      <w:r w:rsidR="000D3534">
        <w:rPr>
          <w:sz w:val="20"/>
          <w:szCs w:val="20"/>
        </w:rPr>
        <w:t xml:space="preserve"> administrative responsibilities at the program level</w:t>
      </w:r>
    </w:p>
    <w:p w14:paraId="735214A4" w14:textId="77777777" w:rsidR="00567569" w:rsidRDefault="00567569" w:rsidP="00567569">
      <w:pPr>
        <w:rPr>
          <w:sz w:val="20"/>
          <w:szCs w:val="20"/>
        </w:rPr>
      </w:pPr>
    </w:p>
    <w:p w14:paraId="735214A5" w14:textId="77777777" w:rsidR="00567569" w:rsidRPr="00066765" w:rsidRDefault="00567569" w:rsidP="00567569">
      <w:pPr>
        <w:tabs>
          <w:tab w:val="left" w:pos="4545"/>
        </w:tabs>
        <w:rPr>
          <w:b/>
          <w:sz w:val="20"/>
          <w:szCs w:val="20"/>
        </w:rPr>
      </w:pPr>
      <w:r w:rsidRPr="00066765">
        <w:rPr>
          <w:b/>
          <w:sz w:val="20"/>
          <w:szCs w:val="20"/>
        </w:rPr>
        <w:t xml:space="preserve">Area </w:t>
      </w:r>
      <w:r>
        <w:rPr>
          <w:b/>
          <w:sz w:val="20"/>
          <w:szCs w:val="20"/>
        </w:rPr>
        <w:t>6</w:t>
      </w:r>
      <w:r w:rsidRPr="00066765">
        <w:rPr>
          <w:b/>
          <w:sz w:val="20"/>
          <w:szCs w:val="20"/>
        </w:rPr>
        <w:t xml:space="preserve"> Responsibility to Service Departments</w:t>
      </w:r>
    </w:p>
    <w:p w14:paraId="735214A6" w14:textId="77777777" w:rsidR="00567569" w:rsidRDefault="00567569" w:rsidP="00567569">
      <w:pPr>
        <w:tabs>
          <w:tab w:val="left" w:pos="4545"/>
        </w:tabs>
        <w:rPr>
          <w:sz w:val="20"/>
          <w:szCs w:val="20"/>
        </w:rPr>
      </w:pPr>
      <w:r>
        <w:rPr>
          <w:sz w:val="20"/>
          <w:szCs w:val="20"/>
        </w:rPr>
        <w:t>To ensure that students are offered services that meet their identified needs and enhance a supportive learning environment, faculty are responsible for providing input and/or recommendations for improvement to Non-Instructional Student Service Departments.  This may be accomplished through:</w:t>
      </w:r>
    </w:p>
    <w:p w14:paraId="735214A7" w14:textId="77777777" w:rsidR="00567569" w:rsidRDefault="00567569" w:rsidP="00567569">
      <w:pPr>
        <w:pStyle w:val="ListParagraph"/>
        <w:numPr>
          <w:ilvl w:val="0"/>
          <w:numId w:val="11"/>
        </w:numPr>
        <w:rPr>
          <w:sz w:val="20"/>
          <w:szCs w:val="20"/>
        </w:rPr>
      </w:pPr>
      <w:r w:rsidRPr="00066765">
        <w:rPr>
          <w:sz w:val="20"/>
          <w:szCs w:val="20"/>
        </w:rPr>
        <w:t>Participation in Non-Instructional Student Services Program Review</w:t>
      </w:r>
      <w:r>
        <w:rPr>
          <w:sz w:val="20"/>
          <w:szCs w:val="20"/>
        </w:rPr>
        <w:t>s</w:t>
      </w:r>
      <w:r w:rsidRPr="00066765">
        <w:rPr>
          <w:sz w:val="20"/>
          <w:szCs w:val="20"/>
        </w:rPr>
        <w:t xml:space="preserve"> </w:t>
      </w:r>
      <w:r>
        <w:rPr>
          <w:sz w:val="20"/>
          <w:szCs w:val="20"/>
        </w:rPr>
        <w:t>(as requested or as appropriate?)</w:t>
      </w:r>
      <w:r w:rsidRPr="00066765">
        <w:rPr>
          <w:sz w:val="20"/>
          <w:szCs w:val="20"/>
        </w:rPr>
        <w:tab/>
      </w:r>
    </w:p>
    <w:p w14:paraId="735214A8" w14:textId="77777777" w:rsidR="00567569" w:rsidRDefault="00567569" w:rsidP="00567569">
      <w:pPr>
        <w:pStyle w:val="ListParagraph"/>
        <w:numPr>
          <w:ilvl w:val="0"/>
          <w:numId w:val="11"/>
        </w:numPr>
        <w:rPr>
          <w:sz w:val="20"/>
          <w:szCs w:val="20"/>
        </w:rPr>
      </w:pPr>
      <w:r>
        <w:rPr>
          <w:sz w:val="20"/>
          <w:szCs w:val="20"/>
        </w:rPr>
        <w:t>Engaging in effective dialogue with members of Non-Instructional Student Services Departments and Campus Administration concerning the quality and effectiveness of services that support student access, progress, learning and success and identifies/recommends specific improvements</w:t>
      </w:r>
    </w:p>
    <w:p w14:paraId="735214A9" w14:textId="77777777" w:rsidR="00567569" w:rsidRPr="00066765" w:rsidRDefault="00567569" w:rsidP="00567569">
      <w:pPr>
        <w:pStyle w:val="ListParagraph"/>
        <w:numPr>
          <w:ilvl w:val="0"/>
          <w:numId w:val="11"/>
        </w:numPr>
        <w:rPr>
          <w:sz w:val="20"/>
          <w:szCs w:val="20"/>
        </w:rPr>
      </w:pPr>
      <w:r>
        <w:rPr>
          <w:sz w:val="20"/>
          <w:szCs w:val="20"/>
        </w:rPr>
        <w:t xml:space="preserve">Providing information that will assist Non-Instructional Services Departments with the selection of appropriate educational equipment and materials required to facilitate and support the teaching/learning process </w:t>
      </w:r>
    </w:p>
    <w:p w14:paraId="735214AA" w14:textId="77777777" w:rsidR="000F7698" w:rsidRDefault="000F7698" w:rsidP="000F7698">
      <w:pPr>
        <w:ind w:left="1440"/>
        <w:rPr>
          <w:sz w:val="20"/>
          <w:szCs w:val="20"/>
        </w:rPr>
      </w:pPr>
    </w:p>
    <w:p w14:paraId="735214AB" w14:textId="77777777" w:rsidR="006B6A55" w:rsidRDefault="006B6A55" w:rsidP="00314BC1">
      <w:pPr>
        <w:rPr>
          <w:b/>
          <w:sz w:val="20"/>
          <w:szCs w:val="20"/>
        </w:rPr>
      </w:pPr>
      <w:r w:rsidRPr="000F7698">
        <w:rPr>
          <w:b/>
          <w:sz w:val="20"/>
          <w:szCs w:val="20"/>
        </w:rPr>
        <w:t xml:space="preserve">Area </w:t>
      </w:r>
      <w:r w:rsidR="00567569">
        <w:rPr>
          <w:b/>
          <w:sz w:val="20"/>
          <w:szCs w:val="20"/>
        </w:rPr>
        <w:t>7</w:t>
      </w:r>
      <w:r w:rsidRPr="000F7698">
        <w:rPr>
          <w:b/>
          <w:sz w:val="20"/>
          <w:szCs w:val="20"/>
        </w:rPr>
        <w:t xml:space="preserve"> Responsibility to Campus</w:t>
      </w:r>
    </w:p>
    <w:p w14:paraId="735214AC" w14:textId="77777777" w:rsidR="005A4C45" w:rsidRPr="000F7698" w:rsidRDefault="005A4C45" w:rsidP="00314BC1">
      <w:pPr>
        <w:rPr>
          <w:b/>
          <w:sz w:val="20"/>
          <w:szCs w:val="20"/>
        </w:rPr>
      </w:pPr>
      <w:r>
        <w:rPr>
          <w:b/>
          <w:sz w:val="20"/>
          <w:szCs w:val="20"/>
        </w:rPr>
        <w:t xml:space="preserve">To ensure </w:t>
      </w:r>
      <w:r w:rsidR="002D1509">
        <w:rPr>
          <w:b/>
          <w:sz w:val="20"/>
          <w:szCs w:val="20"/>
        </w:rPr>
        <w:t xml:space="preserve">the effective operation and </w:t>
      </w:r>
      <w:r>
        <w:rPr>
          <w:b/>
          <w:sz w:val="20"/>
          <w:szCs w:val="20"/>
        </w:rPr>
        <w:t>productiv</w:t>
      </w:r>
      <w:r w:rsidR="002D1509">
        <w:rPr>
          <w:b/>
          <w:sz w:val="20"/>
          <w:szCs w:val="20"/>
        </w:rPr>
        <w:t xml:space="preserve">ity of </w:t>
      </w:r>
      <w:r>
        <w:rPr>
          <w:b/>
          <w:sz w:val="20"/>
          <w:szCs w:val="20"/>
        </w:rPr>
        <w:t>e</w:t>
      </w:r>
      <w:r w:rsidR="002D1509">
        <w:rPr>
          <w:b/>
          <w:sz w:val="20"/>
          <w:szCs w:val="20"/>
        </w:rPr>
        <w:t xml:space="preserve">ach campus, </w:t>
      </w:r>
      <w:proofErr w:type="gramStart"/>
      <w:r w:rsidR="002D1509">
        <w:rPr>
          <w:b/>
          <w:sz w:val="20"/>
          <w:szCs w:val="20"/>
        </w:rPr>
        <w:t>faculty are</w:t>
      </w:r>
      <w:proofErr w:type="gramEnd"/>
      <w:r w:rsidR="002D1509">
        <w:rPr>
          <w:b/>
          <w:sz w:val="20"/>
          <w:szCs w:val="20"/>
        </w:rPr>
        <w:t xml:space="preserve"> responsible to:</w:t>
      </w:r>
    </w:p>
    <w:p w14:paraId="735214AD" w14:textId="77777777" w:rsidR="000D3534" w:rsidRDefault="00567569" w:rsidP="000F7698">
      <w:pPr>
        <w:numPr>
          <w:ilvl w:val="1"/>
          <w:numId w:val="6"/>
        </w:numPr>
        <w:rPr>
          <w:sz w:val="20"/>
          <w:szCs w:val="20"/>
        </w:rPr>
      </w:pPr>
      <w:r>
        <w:rPr>
          <w:sz w:val="20"/>
          <w:szCs w:val="20"/>
        </w:rPr>
        <w:t>Fulfill</w:t>
      </w:r>
      <w:r w:rsidR="000D3534">
        <w:rPr>
          <w:sz w:val="20"/>
          <w:szCs w:val="20"/>
        </w:rPr>
        <w:t xml:space="preserve"> administrative responsibilities at the campus and course levels</w:t>
      </w:r>
    </w:p>
    <w:p w14:paraId="735214AE" w14:textId="77777777" w:rsidR="006B6A55" w:rsidRDefault="006B6A55" w:rsidP="000F7698">
      <w:pPr>
        <w:numPr>
          <w:ilvl w:val="1"/>
          <w:numId w:val="6"/>
        </w:numPr>
        <w:rPr>
          <w:sz w:val="20"/>
          <w:szCs w:val="20"/>
        </w:rPr>
      </w:pPr>
      <w:r>
        <w:rPr>
          <w:sz w:val="20"/>
          <w:szCs w:val="20"/>
        </w:rPr>
        <w:t>Sponsor or supports student organizations</w:t>
      </w:r>
    </w:p>
    <w:p w14:paraId="735214AF" w14:textId="77777777" w:rsidR="006B6A55" w:rsidRDefault="006B6A55" w:rsidP="000F7698">
      <w:pPr>
        <w:numPr>
          <w:ilvl w:val="1"/>
          <w:numId w:val="6"/>
        </w:numPr>
        <w:rPr>
          <w:sz w:val="20"/>
          <w:szCs w:val="20"/>
        </w:rPr>
      </w:pPr>
      <w:r>
        <w:rPr>
          <w:sz w:val="20"/>
          <w:szCs w:val="20"/>
        </w:rPr>
        <w:t>Participate in diversity and community projects sponsored by the campus</w:t>
      </w:r>
    </w:p>
    <w:p w14:paraId="735214B0" w14:textId="77777777" w:rsidR="006B6A55" w:rsidRDefault="006B6A55" w:rsidP="000F7698">
      <w:pPr>
        <w:numPr>
          <w:ilvl w:val="1"/>
          <w:numId w:val="6"/>
        </w:numPr>
        <w:rPr>
          <w:sz w:val="20"/>
          <w:szCs w:val="20"/>
        </w:rPr>
      </w:pPr>
      <w:r>
        <w:rPr>
          <w:sz w:val="20"/>
          <w:szCs w:val="20"/>
        </w:rPr>
        <w:t>Attend faculty meetings</w:t>
      </w:r>
    </w:p>
    <w:p w14:paraId="735214B1" w14:textId="77777777" w:rsidR="00314BC1" w:rsidRDefault="00314BC1" w:rsidP="00314BC1">
      <w:pPr>
        <w:rPr>
          <w:sz w:val="20"/>
          <w:szCs w:val="20"/>
        </w:rPr>
      </w:pPr>
    </w:p>
    <w:p w14:paraId="735214B2" w14:textId="77777777" w:rsidR="00314BC1" w:rsidRDefault="006B6A55" w:rsidP="00314BC1">
      <w:pPr>
        <w:rPr>
          <w:b/>
          <w:sz w:val="20"/>
          <w:szCs w:val="20"/>
        </w:rPr>
      </w:pPr>
      <w:r w:rsidRPr="000F7698">
        <w:rPr>
          <w:b/>
          <w:sz w:val="20"/>
          <w:szCs w:val="20"/>
        </w:rPr>
        <w:t xml:space="preserve">Area </w:t>
      </w:r>
      <w:r w:rsidR="00567569">
        <w:rPr>
          <w:b/>
          <w:sz w:val="20"/>
          <w:szCs w:val="20"/>
        </w:rPr>
        <w:t>8</w:t>
      </w:r>
      <w:r w:rsidR="00314BC1" w:rsidRPr="000F7698">
        <w:rPr>
          <w:b/>
          <w:sz w:val="20"/>
          <w:szCs w:val="20"/>
        </w:rPr>
        <w:t xml:space="preserve"> Responsibility to College</w:t>
      </w:r>
    </w:p>
    <w:p w14:paraId="735214B3" w14:textId="77777777" w:rsidR="005A4C45" w:rsidRPr="000F7698" w:rsidRDefault="005A4C45" w:rsidP="00314BC1">
      <w:pPr>
        <w:rPr>
          <w:b/>
          <w:sz w:val="20"/>
          <w:szCs w:val="20"/>
        </w:rPr>
      </w:pPr>
      <w:proofErr w:type="gramStart"/>
      <w:r>
        <w:rPr>
          <w:b/>
          <w:sz w:val="20"/>
          <w:szCs w:val="20"/>
        </w:rPr>
        <w:t>Faculty are</w:t>
      </w:r>
      <w:proofErr w:type="gramEnd"/>
      <w:r>
        <w:rPr>
          <w:b/>
          <w:sz w:val="20"/>
          <w:szCs w:val="20"/>
        </w:rPr>
        <w:t xml:space="preserve"> responsible for contributing to the achievement of the College’s mission and goals; participation in institutional responsibilities and other activities appropriate to their expertise.  This may be accomplished through:</w:t>
      </w:r>
    </w:p>
    <w:p w14:paraId="735214B4" w14:textId="77777777" w:rsidR="006B6A55" w:rsidRDefault="006B6A55" w:rsidP="000F7698">
      <w:pPr>
        <w:numPr>
          <w:ilvl w:val="1"/>
          <w:numId w:val="7"/>
        </w:numPr>
        <w:rPr>
          <w:sz w:val="20"/>
          <w:szCs w:val="20"/>
        </w:rPr>
      </w:pPr>
      <w:r>
        <w:rPr>
          <w:sz w:val="20"/>
          <w:szCs w:val="20"/>
        </w:rPr>
        <w:t>Compli</w:t>
      </w:r>
      <w:r w:rsidR="00567569">
        <w:rPr>
          <w:sz w:val="20"/>
          <w:szCs w:val="20"/>
        </w:rPr>
        <w:t>ance</w:t>
      </w:r>
      <w:r>
        <w:rPr>
          <w:sz w:val="20"/>
          <w:szCs w:val="20"/>
        </w:rPr>
        <w:t xml:space="preserve"> with College policies and procedures</w:t>
      </w:r>
    </w:p>
    <w:p w14:paraId="735214B5" w14:textId="77777777" w:rsidR="000F7698" w:rsidRDefault="006B6A55" w:rsidP="000F7698">
      <w:pPr>
        <w:numPr>
          <w:ilvl w:val="1"/>
          <w:numId w:val="7"/>
        </w:numPr>
        <w:rPr>
          <w:sz w:val="20"/>
          <w:szCs w:val="20"/>
        </w:rPr>
      </w:pPr>
      <w:r>
        <w:rPr>
          <w:sz w:val="20"/>
          <w:szCs w:val="20"/>
        </w:rPr>
        <w:t>Contribut</w:t>
      </w:r>
      <w:r w:rsidR="00567569">
        <w:rPr>
          <w:sz w:val="20"/>
          <w:szCs w:val="20"/>
        </w:rPr>
        <w:t>ion</w:t>
      </w:r>
      <w:r>
        <w:rPr>
          <w:sz w:val="20"/>
          <w:szCs w:val="20"/>
        </w:rPr>
        <w:t xml:space="preserve"> to the College shared governance process through committee/focus group membership</w:t>
      </w:r>
    </w:p>
    <w:p w14:paraId="735214B6" w14:textId="77777777" w:rsidR="000D3534" w:rsidRDefault="006B6A55" w:rsidP="000D3534">
      <w:pPr>
        <w:numPr>
          <w:ilvl w:val="1"/>
          <w:numId w:val="6"/>
        </w:numPr>
        <w:rPr>
          <w:sz w:val="20"/>
          <w:szCs w:val="20"/>
        </w:rPr>
      </w:pPr>
      <w:r>
        <w:rPr>
          <w:sz w:val="20"/>
          <w:szCs w:val="20"/>
        </w:rPr>
        <w:t>Contribut</w:t>
      </w:r>
      <w:r w:rsidR="00567569">
        <w:rPr>
          <w:sz w:val="20"/>
          <w:szCs w:val="20"/>
        </w:rPr>
        <w:t>ion</w:t>
      </w:r>
      <w:r>
        <w:rPr>
          <w:sz w:val="20"/>
          <w:szCs w:val="20"/>
        </w:rPr>
        <w:t xml:space="preserve"> to the College shared governance process by contributing to surveys and open dialogue</w:t>
      </w:r>
      <w:r w:rsidR="000D3534" w:rsidRPr="000D3534">
        <w:rPr>
          <w:sz w:val="20"/>
          <w:szCs w:val="20"/>
        </w:rPr>
        <w:t xml:space="preserve"> </w:t>
      </w:r>
    </w:p>
    <w:p w14:paraId="735214B7" w14:textId="77777777" w:rsidR="000D3534" w:rsidRDefault="000D3534" w:rsidP="000D3534">
      <w:pPr>
        <w:numPr>
          <w:ilvl w:val="1"/>
          <w:numId w:val="6"/>
        </w:numPr>
        <w:rPr>
          <w:sz w:val="20"/>
          <w:szCs w:val="20"/>
        </w:rPr>
      </w:pPr>
      <w:r>
        <w:rPr>
          <w:sz w:val="20"/>
          <w:szCs w:val="20"/>
        </w:rPr>
        <w:t>Fulfill</w:t>
      </w:r>
      <w:r w:rsidR="00567569">
        <w:rPr>
          <w:sz w:val="20"/>
          <w:szCs w:val="20"/>
        </w:rPr>
        <w:t>ing</w:t>
      </w:r>
      <w:r>
        <w:rPr>
          <w:sz w:val="20"/>
          <w:szCs w:val="20"/>
        </w:rPr>
        <w:t xml:space="preserve"> administrative responsibilities at the college level</w:t>
      </w:r>
    </w:p>
    <w:p w14:paraId="735214B8" w14:textId="77777777" w:rsidR="00066765" w:rsidRDefault="00066765" w:rsidP="00066765">
      <w:pPr>
        <w:tabs>
          <w:tab w:val="left" w:pos="4545"/>
        </w:tabs>
        <w:rPr>
          <w:sz w:val="20"/>
          <w:szCs w:val="20"/>
        </w:rPr>
      </w:pPr>
    </w:p>
    <w:p w14:paraId="735214B9" w14:textId="77777777" w:rsidR="000D3534" w:rsidRPr="00314BC1" w:rsidRDefault="000D3534" w:rsidP="000D3534">
      <w:pPr>
        <w:ind w:left="1440"/>
        <w:rPr>
          <w:sz w:val="20"/>
          <w:szCs w:val="20"/>
        </w:rPr>
      </w:pPr>
    </w:p>
    <w:sectPr w:rsidR="000D3534" w:rsidRPr="00314BC1" w:rsidSect="00A46A74">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214BC" w14:textId="77777777" w:rsidR="00B27BCD" w:rsidRDefault="00B27BCD" w:rsidP="002D1509">
      <w:r>
        <w:separator/>
      </w:r>
    </w:p>
  </w:endnote>
  <w:endnote w:type="continuationSeparator" w:id="0">
    <w:p w14:paraId="735214BD" w14:textId="77777777" w:rsidR="00B27BCD" w:rsidRDefault="00B27BCD" w:rsidP="002D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214BA" w14:textId="77777777" w:rsidR="00B27BCD" w:rsidRDefault="00B27BCD" w:rsidP="002D1509">
      <w:r>
        <w:separator/>
      </w:r>
    </w:p>
  </w:footnote>
  <w:footnote w:type="continuationSeparator" w:id="0">
    <w:p w14:paraId="735214BB" w14:textId="77777777" w:rsidR="00B27BCD" w:rsidRDefault="00B27BCD" w:rsidP="002D15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7C0A"/>
    <w:multiLevelType w:val="hybridMultilevel"/>
    <w:tmpl w:val="D5662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322B7"/>
    <w:multiLevelType w:val="hybridMultilevel"/>
    <w:tmpl w:val="F432B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146E8D"/>
    <w:multiLevelType w:val="hybridMultilevel"/>
    <w:tmpl w:val="AA8C2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ED1FC6"/>
    <w:multiLevelType w:val="hybridMultilevel"/>
    <w:tmpl w:val="42B6A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1B3525"/>
    <w:multiLevelType w:val="hybridMultilevel"/>
    <w:tmpl w:val="3940C7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1C30007"/>
    <w:multiLevelType w:val="hybridMultilevel"/>
    <w:tmpl w:val="702CEA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70B59BE"/>
    <w:multiLevelType w:val="hybridMultilevel"/>
    <w:tmpl w:val="1FD20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AD7DC9"/>
    <w:multiLevelType w:val="hybridMultilevel"/>
    <w:tmpl w:val="B70E1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3D6615"/>
    <w:multiLevelType w:val="hybridMultilevel"/>
    <w:tmpl w:val="EB466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7110C0"/>
    <w:multiLevelType w:val="hybridMultilevel"/>
    <w:tmpl w:val="955C8DB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6CB35258"/>
    <w:multiLevelType w:val="hybridMultilevel"/>
    <w:tmpl w:val="831426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0"/>
  </w:num>
  <w:num w:numId="4">
    <w:abstractNumId w:val="6"/>
  </w:num>
  <w:num w:numId="5">
    <w:abstractNumId w:val="8"/>
  </w:num>
  <w:num w:numId="6">
    <w:abstractNumId w:val="3"/>
  </w:num>
  <w:num w:numId="7">
    <w:abstractNumId w:val="2"/>
  </w:num>
  <w:num w:numId="8">
    <w:abstractNumId w:val="9"/>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BC1"/>
    <w:rsid w:val="00066765"/>
    <w:rsid w:val="000A1F8C"/>
    <w:rsid w:val="000D3534"/>
    <w:rsid w:val="000F7698"/>
    <w:rsid w:val="0014495F"/>
    <w:rsid w:val="001859B0"/>
    <w:rsid w:val="001B0EA0"/>
    <w:rsid w:val="00214922"/>
    <w:rsid w:val="002D1509"/>
    <w:rsid w:val="00314BC1"/>
    <w:rsid w:val="00361326"/>
    <w:rsid w:val="0036321D"/>
    <w:rsid w:val="003D0671"/>
    <w:rsid w:val="003E41C3"/>
    <w:rsid w:val="003F64A4"/>
    <w:rsid w:val="00404587"/>
    <w:rsid w:val="00567569"/>
    <w:rsid w:val="00587D60"/>
    <w:rsid w:val="005A4C45"/>
    <w:rsid w:val="005D5AFA"/>
    <w:rsid w:val="005E4EB2"/>
    <w:rsid w:val="0060708A"/>
    <w:rsid w:val="006268EB"/>
    <w:rsid w:val="006B6A55"/>
    <w:rsid w:val="006F1ABC"/>
    <w:rsid w:val="007258F2"/>
    <w:rsid w:val="00746C8A"/>
    <w:rsid w:val="00770030"/>
    <w:rsid w:val="007824BB"/>
    <w:rsid w:val="00A2684B"/>
    <w:rsid w:val="00A46A74"/>
    <w:rsid w:val="00AC4EFC"/>
    <w:rsid w:val="00B27BCD"/>
    <w:rsid w:val="00BB3114"/>
    <w:rsid w:val="00BC3F19"/>
    <w:rsid w:val="00C8142D"/>
    <w:rsid w:val="00D517F7"/>
    <w:rsid w:val="00DB2F49"/>
    <w:rsid w:val="00DD6E13"/>
    <w:rsid w:val="00DF2F40"/>
    <w:rsid w:val="00DF48E0"/>
    <w:rsid w:val="00E4010A"/>
    <w:rsid w:val="00E63BD9"/>
    <w:rsid w:val="00E9138A"/>
    <w:rsid w:val="00EB1BB9"/>
    <w:rsid w:val="00FE3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21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671"/>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587"/>
    <w:pPr>
      <w:ind w:left="720"/>
      <w:contextualSpacing/>
    </w:pPr>
  </w:style>
  <w:style w:type="paragraph" w:styleId="Header">
    <w:name w:val="header"/>
    <w:basedOn w:val="Normal"/>
    <w:link w:val="HeaderChar"/>
    <w:uiPriority w:val="99"/>
    <w:semiHidden/>
    <w:unhideWhenUsed/>
    <w:rsid w:val="002D1509"/>
    <w:pPr>
      <w:tabs>
        <w:tab w:val="center" w:pos="4680"/>
        <w:tab w:val="right" w:pos="9360"/>
      </w:tabs>
    </w:pPr>
  </w:style>
  <w:style w:type="character" w:customStyle="1" w:styleId="HeaderChar">
    <w:name w:val="Header Char"/>
    <w:basedOn w:val="DefaultParagraphFont"/>
    <w:link w:val="Header"/>
    <w:uiPriority w:val="99"/>
    <w:semiHidden/>
    <w:rsid w:val="002D1509"/>
    <w:rPr>
      <w:sz w:val="22"/>
      <w:szCs w:val="22"/>
    </w:rPr>
  </w:style>
  <w:style w:type="paragraph" w:styleId="Footer">
    <w:name w:val="footer"/>
    <w:basedOn w:val="Normal"/>
    <w:link w:val="FooterChar"/>
    <w:uiPriority w:val="99"/>
    <w:semiHidden/>
    <w:unhideWhenUsed/>
    <w:rsid w:val="002D1509"/>
    <w:pPr>
      <w:tabs>
        <w:tab w:val="center" w:pos="4680"/>
        <w:tab w:val="right" w:pos="9360"/>
      </w:tabs>
    </w:pPr>
  </w:style>
  <w:style w:type="character" w:customStyle="1" w:styleId="FooterChar">
    <w:name w:val="Footer Char"/>
    <w:basedOn w:val="DefaultParagraphFont"/>
    <w:link w:val="Footer"/>
    <w:uiPriority w:val="99"/>
    <w:semiHidden/>
    <w:rsid w:val="002D1509"/>
    <w:rPr>
      <w:sz w:val="22"/>
      <w:szCs w:val="22"/>
    </w:rPr>
  </w:style>
  <w:style w:type="character" w:styleId="CommentReference">
    <w:name w:val="annotation reference"/>
    <w:basedOn w:val="DefaultParagraphFont"/>
    <w:uiPriority w:val="99"/>
    <w:semiHidden/>
    <w:unhideWhenUsed/>
    <w:rsid w:val="00A2684B"/>
    <w:rPr>
      <w:sz w:val="16"/>
      <w:szCs w:val="16"/>
    </w:rPr>
  </w:style>
  <w:style w:type="paragraph" w:styleId="CommentText">
    <w:name w:val="annotation text"/>
    <w:basedOn w:val="Normal"/>
    <w:link w:val="CommentTextChar"/>
    <w:uiPriority w:val="99"/>
    <w:semiHidden/>
    <w:unhideWhenUsed/>
    <w:rsid w:val="00A2684B"/>
    <w:rPr>
      <w:sz w:val="20"/>
      <w:szCs w:val="20"/>
    </w:rPr>
  </w:style>
  <w:style w:type="character" w:customStyle="1" w:styleId="CommentTextChar">
    <w:name w:val="Comment Text Char"/>
    <w:basedOn w:val="DefaultParagraphFont"/>
    <w:link w:val="CommentText"/>
    <w:uiPriority w:val="99"/>
    <w:semiHidden/>
    <w:rsid w:val="00A2684B"/>
  </w:style>
  <w:style w:type="paragraph" w:styleId="CommentSubject">
    <w:name w:val="annotation subject"/>
    <w:basedOn w:val="CommentText"/>
    <w:next w:val="CommentText"/>
    <w:link w:val="CommentSubjectChar"/>
    <w:uiPriority w:val="99"/>
    <w:semiHidden/>
    <w:unhideWhenUsed/>
    <w:rsid w:val="00A2684B"/>
    <w:rPr>
      <w:b/>
      <w:bCs/>
    </w:rPr>
  </w:style>
  <w:style w:type="character" w:customStyle="1" w:styleId="CommentSubjectChar">
    <w:name w:val="Comment Subject Char"/>
    <w:basedOn w:val="CommentTextChar"/>
    <w:link w:val="CommentSubject"/>
    <w:uiPriority w:val="99"/>
    <w:semiHidden/>
    <w:rsid w:val="00A2684B"/>
    <w:rPr>
      <w:b/>
      <w:bCs/>
    </w:rPr>
  </w:style>
  <w:style w:type="paragraph" w:styleId="BalloonText">
    <w:name w:val="Balloon Text"/>
    <w:basedOn w:val="Normal"/>
    <w:link w:val="BalloonTextChar"/>
    <w:uiPriority w:val="99"/>
    <w:semiHidden/>
    <w:unhideWhenUsed/>
    <w:rsid w:val="00A2684B"/>
    <w:rPr>
      <w:rFonts w:ascii="Tahoma" w:hAnsi="Tahoma" w:cs="Tahoma"/>
      <w:sz w:val="16"/>
      <w:szCs w:val="16"/>
    </w:rPr>
  </w:style>
  <w:style w:type="character" w:customStyle="1" w:styleId="BalloonTextChar">
    <w:name w:val="Balloon Text Char"/>
    <w:basedOn w:val="DefaultParagraphFont"/>
    <w:link w:val="BalloonText"/>
    <w:uiPriority w:val="99"/>
    <w:semiHidden/>
    <w:rsid w:val="00A268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671"/>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587"/>
    <w:pPr>
      <w:ind w:left="720"/>
      <w:contextualSpacing/>
    </w:pPr>
  </w:style>
  <w:style w:type="paragraph" w:styleId="Header">
    <w:name w:val="header"/>
    <w:basedOn w:val="Normal"/>
    <w:link w:val="HeaderChar"/>
    <w:uiPriority w:val="99"/>
    <w:semiHidden/>
    <w:unhideWhenUsed/>
    <w:rsid w:val="002D1509"/>
    <w:pPr>
      <w:tabs>
        <w:tab w:val="center" w:pos="4680"/>
        <w:tab w:val="right" w:pos="9360"/>
      </w:tabs>
    </w:pPr>
  </w:style>
  <w:style w:type="character" w:customStyle="1" w:styleId="HeaderChar">
    <w:name w:val="Header Char"/>
    <w:basedOn w:val="DefaultParagraphFont"/>
    <w:link w:val="Header"/>
    <w:uiPriority w:val="99"/>
    <w:semiHidden/>
    <w:rsid w:val="002D1509"/>
    <w:rPr>
      <w:sz w:val="22"/>
      <w:szCs w:val="22"/>
    </w:rPr>
  </w:style>
  <w:style w:type="paragraph" w:styleId="Footer">
    <w:name w:val="footer"/>
    <w:basedOn w:val="Normal"/>
    <w:link w:val="FooterChar"/>
    <w:uiPriority w:val="99"/>
    <w:semiHidden/>
    <w:unhideWhenUsed/>
    <w:rsid w:val="002D1509"/>
    <w:pPr>
      <w:tabs>
        <w:tab w:val="center" w:pos="4680"/>
        <w:tab w:val="right" w:pos="9360"/>
      </w:tabs>
    </w:pPr>
  </w:style>
  <w:style w:type="character" w:customStyle="1" w:styleId="FooterChar">
    <w:name w:val="Footer Char"/>
    <w:basedOn w:val="DefaultParagraphFont"/>
    <w:link w:val="Footer"/>
    <w:uiPriority w:val="99"/>
    <w:semiHidden/>
    <w:rsid w:val="002D1509"/>
    <w:rPr>
      <w:sz w:val="22"/>
      <w:szCs w:val="22"/>
    </w:rPr>
  </w:style>
  <w:style w:type="character" w:styleId="CommentReference">
    <w:name w:val="annotation reference"/>
    <w:basedOn w:val="DefaultParagraphFont"/>
    <w:uiPriority w:val="99"/>
    <w:semiHidden/>
    <w:unhideWhenUsed/>
    <w:rsid w:val="00A2684B"/>
    <w:rPr>
      <w:sz w:val="16"/>
      <w:szCs w:val="16"/>
    </w:rPr>
  </w:style>
  <w:style w:type="paragraph" w:styleId="CommentText">
    <w:name w:val="annotation text"/>
    <w:basedOn w:val="Normal"/>
    <w:link w:val="CommentTextChar"/>
    <w:uiPriority w:val="99"/>
    <w:semiHidden/>
    <w:unhideWhenUsed/>
    <w:rsid w:val="00A2684B"/>
    <w:rPr>
      <w:sz w:val="20"/>
      <w:szCs w:val="20"/>
    </w:rPr>
  </w:style>
  <w:style w:type="character" w:customStyle="1" w:styleId="CommentTextChar">
    <w:name w:val="Comment Text Char"/>
    <w:basedOn w:val="DefaultParagraphFont"/>
    <w:link w:val="CommentText"/>
    <w:uiPriority w:val="99"/>
    <w:semiHidden/>
    <w:rsid w:val="00A2684B"/>
  </w:style>
  <w:style w:type="paragraph" w:styleId="CommentSubject">
    <w:name w:val="annotation subject"/>
    <w:basedOn w:val="CommentText"/>
    <w:next w:val="CommentText"/>
    <w:link w:val="CommentSubjectChar"/>
    <w:uiPriority w:val="99"/>
    <w:semiHidden/>
    <w:unhideWhenUsed/>
    <w:rsid w:val="00A2684B"/>
    <w:rPr>
      <w:b/>
      <w:bCs/>
    </w:rPr>
  </w:style>
  <w:style w:type="character" w:customStyle="1" w:styleId="CommentSubjectChar">
    <w:name w:val="Comment Subject Char"/>
    <w:basedOn w:val="CommentTextChar"/>
    <w:link w:val="CommentSubject"/>
    <w:uiPriority w:val="99"/>
    <w:semiHidden/>
    <w:rsid w:val="00A2684B"/>
    <w:rPr>
      <w:b/>
      <w:bCs/>
    </w:rPr>
  </w:style>
  <w:style w:type="paragraph" w:styleId="BalloonText">
    <w:name w:val="Balloon Text"/>
    <w:basedOn w:val="Normal"/>
    <w:link w:val="BalloonTextChar"/>
    <w:uiPriority w:val="99"/>
    <w:semiHidden/>
    <w:unhideWhenUsed/>
    <w:rsid w:val="00A2684B"/>
    <w:rPr>
      <w:rFonts w:ascii="Tahoma" w:hAnsi="Tahoma" w:cs="Tahoma"/>
      <w:sz w:val="16"/>
      <w:szCs w:val="16"/>
    </w:rPr>
  </w:style>
  <w:style w:type="character" w:customStyle="1" w:styleId="BalloonTextChar">
    <w:name w:val="Balloon Text Char"/>
    <w:basedOn w:val="DefaultParagraphFont"/>
    <w:link w:val="BalloonText"/>
    <w:uiPriority w:val="99"/>
    <w:semiHidden/>
    <w:rsid w:val="00A268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56AC12D04D0448A2308AF9E53CAE7A" ma:contentTypeVersion="0" ma:contentTypeDescription="Create a new document." ma:contentTypeScope="" ma:versionID="ec03ea119d3467e2f5dfd10845edc1f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CBD9E7-3EE6-48BF-B65A-99E3F277E7BF}"/>
</file>

<file path=customXml/itemProps2.xml><?xml version="1.0" encoding="utf-8"?>
<ds:datastoreItem xmlns:ds="http://schemas.openxmlformats.org/officeDocument/2006/customXml" ds:itemID="{A1EF973B-153D-473C-956A-0EAB2E933ED1}"/>
</file>

<file path=customXml/itemProps3.xml><?xml version="1.0" encoding="utf-8"?>
<ds:datastoreItem xmlns:ds="http://schemas.openxmlformats.org/officeDocument/2006/customXml" ds:itemID="{A93A25B9-CD68-40E5-9857-61FC8BDB5AE9}"/>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San Joaquin Valley College</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sue.delong</dc:creator>
  <cp:lastModifiedBy>marie.westling</cp:lastModifiedBy>
  <cp:revision>2</cp:revision>
  <cp:lastPrinted>2012-02-07T16:47:00Z</cp:lastPrinted>
  <dcterms:created xsi:type="dcterms:W3CDTF">2012-02-07T16:48:00Z</dcterms:created>
  <dcterms:modified xsi:type="dcterms:W3CDTF">2012-02-07T16:48:00Z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0x0101001256AC12D04D0448A2308AF9E53CAE7A</vt:lpwstr>
  </property>
</Properties>
</file>